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15" w:rsidRDefault="00FD5415" w:rsidP="00FD5415">
      <w:pPr>
        <w:jc w:val="both"/>
        <w:rPr>
          <w:rFonts w:ascii="Cambria" w:hAnsi="Cambria"/>
          <w:b/>
        </w:rPr>
      </w:pPr>
    </w:p>
    <w:p w:rsidR="00FD5415" w:rsidRPr="00762EDB" w:rsidRDefault="00FD5415" w:rsidP="00FD5415">
      <w:pPr>
        <w:jc w:val="both"/>
        <w:rPr>
          <w:rFonts w:ascii="Cambria" w:hAnsi="Cambria"/>
          <w:b/>
        </w:rPr>
      </w:pPr>
      <w:r w:rsidRPr="00762EDB">
        <w:rPr>
          <w:rFonts w:ascii="Cambria" w:hAnsi="Cambria"/>
          <w:b/>
        </w:rPr>
        <w:t>OBČINA IZOLA – Občinski svet</w:t>
      </w:r>
    </w:p>
    <w:p w:rsidR="00FD5415" w:rsidRPr="00762EDB" w:rsidRDefault="00FD5415" w:rsidP="00FD5415">
      <w:pPr>
        <w:jc w:val="both"/>
        <w:rPr>
          <w:rFonts w:ascii="Cambria" w:hAnsi="Cambria"/>
          <w:b/>
        </w:rPr>
      </w:pPr>
      <w:r w:rsidRPr="00762EDB">
        <w:rPr>
          <w:rFonts w:ascii="Cambria" w:hAnsi="Cambria"/>
          <w:b/>
        </w:rPr>
        <w:t>MESTNA OBČINA KOPER – Občinski svet</w:t>
      </w:r>
    </w:p>
    <w:p w:rsidR="00FD5415" w:rsidRDefault="00FD5415" w:rsidP="00FD5415">
      <w:pPr>
        <w:jc w:val="both"/>
      </w:pPr>
      <w:r w:rsidRPr="00762EDB">
        <w:rPr>
          <w:rFonts w:ascii="Cambria" w:hAnsi="Cambria"/>
          <w:b/>
        </w:rPr>
        <w:t>OBČINA PIRAN – Občinski svet</w:t>
      </w:r>
      <w:r>
        <w:rPr>
          <w:rFonts w:ascii="Garamond" w:hAnsi="Garamond"/>
          <w:noProof/>
          <w:lang w:eastAsia="sl-SI"/>
        </w:rPr>
        <w:t xml:space="preserve"> </w:t>
      </w:r>
    </w:p>
    <w:p w:rsidR="00FD5415" w:rsidRPr="00FD5415" w:rsidRDefault="00FD5415" w:rsidP="00FD5415">
      <w:pPr>
        <w:pStyle w:val="Header"/>
        <w:ind w:right="5768"/>
        <w:jc w:val="center"/>
        <w:rPr>
          <w:lang w:val="sl-SI"/>
        </w:rPr>
      </w:pPr>
    </w:p>
    <w:p w:rsidR="00FD5415" w:rsidRPr="00244446" w:rsidRDefault="00FD5415" w:rsidP="00FD5415">
      <w:pPr>
        <w:tabs>
          <w:tab w:val="left" w:pos="803"/>
        </w:tabs>
        <w:spacing w:before="84"/>
        <w:ind w:right="118"/>
        <w:contextualSpacing/>
        <w:rPr>
          <w:rFonts w:ascii="Cambria" w:hAnsi="Cambria"/>
          <w:color w:val="231F20"/>
        </w:rPr>
      </w:pPr>
    </w:p>
    <w:p w:rsidR="00FD5415" w:rsidRPr="00244446" w:rsidRDefault="00FD5415" w:rsidP="00FD5415">
      <w:pPr>
        <w:contextualSpacing/>
        <w:rPr>
          <w:rFonts w:ascii="Cambria" w:hAnsi="Cambria"/>
          <w:lang w:eastAsia="sl-SI"/>
        </w:rPr>
      </w:pPr>
      <w:r w:rsidRPr="00244446">
        <w:rPr>
          <w:rFonts w:ascii="Cambria" w:hAnsi="Cambria"/>
          <w:lang w:eastAsia="sl-SI"/>
        </w:rPr>
        <w:tab/>
      </w:r>
    </w:p>
    <w:p w:rsidR="00FD5415" w:rsidRPr="00244446" w:rsidRDefault="00FD5415" w:rsidP="00FD5415">
      <w:pPr>
        <w:pStyle w:val="Heading1"/>
        <w:contextualSpacing/>
        <w:jc w:val="center"/>
        <w:rPr>
          <w:rFonts w:ascii="Cambria" w:hAnsi="Cambria"/>
          <w:sz w:val="22"/>
          <w:lang w:val="sl-SI"/>
        </w:rPr>
      </w:pPr>
      <w:r w:rsidRPr="00244446">
        <w:rPr>
          <w:rFonts w:ascii="Cambria" w:hAnsi="Cambria"/>
          <w:color w:val="231F20"/>
          <w:sz w:val="22"/>
          <w:lang w:val="sl-SI"/>
        </w:rPr>
        <w:t>O D L O K</w:t>
      </w:r>
    </w:p>
    <w:p w:rsidR="00FD5415" w:rsidRPr="00244446" w:rsidRDefault="00FD5415" w:rsidP="00FD5415">
      <w:pPr>
        <w:spacing w:before="54"/>
        <w:ind w:right="343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/>
          <w:color w:val="231F20"/>
        </w:rPr>
        <w:t>o</w:t>
      </w:r>
      <w:r w:rsidRPr="00797CC7">
        <w:rPr>
          <w:rFonts w:ascii="Cambria" w:hAnsi="Cambria"/>
          <w:b/>
          <w:color w:val="231F20"/>
        </w:rPr>
        <w:t xml:space="preserve"> preoblikovanju javnega zavoda za lekarniško dejavnost Obalne lekarne Koper</w:t>
      </w:r>
    </w:p>
    <w:p w:rsidR="00FD5415" w:rsidRDefault="00FD5415" w:rsidP="00FD5415">
      <w:pPr>
        <w:pStyle w:val="BodyText"/>
        <w:spacing w:before="6"/>
        <w:ind w:left="0"/>
        <w:contextualSpacing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FD5415" w:rsidRPr="00EF1F47" w:rsidRDefault="00FD5415" w:rsidP="00FD5415">
      <w:pPr>
        <w:jc w:val="center"/>
        <w:rPr>
          <w:rFonts w:ascii="Cambria" w:hAnsi="Cambria"/>
          <w:b/>
        </w:rPr>
      </w:pPr>
      <w:r w:rsidRPr="00EF1F47">
        <w:rPr>
          <w:rFonts w:ascii="Cambria" w:hAnsi="Cambria"/>
          <w:b/>
        </w:rPr>
        <w:t>(neuradno prečiščeno besedilo)</w:t>
      </w:r>
    </w:p>
    <w:p w:rsidR="00FD5415" w:rsidRDefault="00FD5415" w:rsidP="00FD5415">
      <w:pPr>
        <w:pStyle w:val="BodyText"/>
        <w:spacing w:before="6"/>
        <w:ind w:left="0"/>
        <w:contextualSpacing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FD5415" w:rsidRPr="00244446" w:rsidRDefault="00FD5415" w:rsidP="00FD5415">
      <w:pPr>
        <w:pStyle w:val="BodyText"/>
        <w:spacing w:before="2"/>
        <w:ind w:left="0"/>
        <w:contextualSpacing/>
        <w:jc w:val="center"/>
        <w:rPr>
          <w:rFonts w:ascii="Cambria" w:hAnsi="Cambria"/>
          <w:sz w:val="22"/>
          <w:szCs w:val="22"/>
          <w:lang w:val="sl-SI"/>
        </w:rPr>
      </w:pPr>
    </w:p>
    <w:p w:rsidR="00FD5415" w:rsidRPr="00244446" w:rsidRDefault="00FD5415" w:rsidP="00FD5415">
      <w:pPr>
        <w:pStyle w:val="ListParagraph"/>
        <w:numPr>
          <w:ilvl w:val="0"/>
          <w:numId w:val="1"/>
        </w:numPr>
        <w:tabs>
          <w:tab w:val="left" w:pos="1843"/>
        </w:tabs>
        <w:spacing w:before="1"/>
        <w:ind w:left="0"/>
        <w:contextualSpacing/>
        <w:jc w:val="center"/>
        <w:rPr>
          <w:rFonts w:ascii="Cambria" w:hAnsi="Cambria"/>
          <w:lang w:val="sl-SI"/>
        </w:rPr>
      </w:pPr>
      <w:r w:rsidRPr="00244446">
        <w:rPr>
          <w:rFonts w:ascii="Cambria" w:hAnsi="Cambria"/>
          <w:lang w:val="sl-SI"/>
        </w:rPr>
        <w:t>člen</w:t>
      </w:r>
    </w:p>
    <w:p w:rsidR="00FD5415" w:rsidRPr="00244446" w:rsidRDefault="00FD5415" w:rsidP="00FD5415">
      <w:pPr>
        <w:pStyle w:val="ListParagraph"/>
        <w:tabs>
          <w:tab w:val="left" w:pos="808"/>
        </w:tabs>
        <w:spacing w:before="84"/>
        <w:ind w:left="0" w:right="118" w:firstLine="0"/>
        <w:contextualSpacing/>
        <w:jc w:val="center"/>
        <w:rPr>
          <w:rFonts w:ascii="Cambria" w:hAnsi="Cambria"/>
          <w:color w:val="231F20"/>
          <w:lang w:val="sl-SI"/>
        </w:rPr>
      </w:pPr>
    </w:p>
    <w:p w:rsidR="00FD5415" w:rsidRDefault="00FD5415" w:rsidP="00FD5415">
      <w:pPr>
        <w:tabs>
          <w:tab w:val="left" w:pos="808"/>
        </w:tabs>
        <w:spacing w:before="84"/>
        <w:ind w:right="118"/>
        <w:contextualSpacing/>
        <w:jc w:val="both"/>
        <w:rPr>
          <w:rFonts w:ascii="Cambria" w:hAnsi="Cambria"/>
          <w:color w:val="231F20"/>
        </w:rPr>
      </w:pPr>
      <w:r w:rsidRPr="00F60B5A">
        <w:rPr>
          <w:rFonts w:ascii="Cambria" w:hAnsi="Cambria"/>
          <w:color w:val="231F20"/>
        </w:rPr>
        <w:t>S tem odlokom Občina Izola, s sedežem v Izoli, Sončno na</w:t>
      </w:r>
      <w:r>
        <w:rPr>
          <w:rFonts w:ascii="Cambria" w:hAnsi="Cambria"/>
          <w:color w:val="231F20"/>
        </w:rPr>
        <w:t xml:space="preserve">brežje 8, Mestna občina Koper s </w:t>
      </w:r>
      <w:r w:rsidRPr="00F60B5A">
        <w:rPr>
          <w:rFonts w:ascii="Cambria" w:hAnsi="Cambria"/>
          <w:color w:val="231F20"/>
        </w:rPr>
        <w:t>sedežem v Kopru, Verdijeva 10 in Občina Piran s sedeže</w:t>
      </w:r>
      <w:r>
        <w:rPr>
          <w:rFonts w:ascii="Cambria" w:hAnsi="Cambria"/>
          <w:color w:val="231F20"/>
        </w:rPr>
        <w:t xml:space="preserve">m v Piranu, Tartinijev trg 2 (v </w:t>
      </w:r>
      <w:r w:rsidRPr="00F60B5A">
        <w:rPr>
          <w:rFonts w:ascii="Cambria" w:hAnsi="Cambria"/>
          <w:color w:val="231F20"/>
        </w:rPr>
        <w:t xml:space="preserve">nadaljnjem besedilu: ustanoviteljice) preoblikujejo javni zavod za lekarniško dejavnost Obalne lekarne Koper (v nadaljnjem besedilu: zavod). </w:t>
      </w:r>
    </w:p>
    <w:p w:rsidR="00FD5415" w:rsidRDefault="00FD5415" w:rsidP="00FD5415">
      <w:pPr>
        <w:tabs>
          <w:tab w:val="left" w:pos="808"/>
        </w:tabs>
        <w:spacing w:before="84"/>
        <w:ind w:right="118"/>
        <w:contextualSpacing/>
        <w:jc w:val="both"/>
        <w:rPr>
          <w:rFonts w:ascii="Cambria" w:hAnsi="Cambria"/>
          <w:color w:val="231F20"/>
        </w:rPr>
      </w:pPr>
    </w:p>
    <w:p w:rsidR="00FD5415" w:rsidRPr="00F60B5A" w:rsidRDefault="00FD5415" w:rsidP="00FD5415">
      <w:pPr>
        <w:tabs>
          <w:tab w:val="left" w:pos="808"/>
        </w:tabs>
        <w:spacing w:before="84"/>
        <w:ind w:right="118"/>
        <w:contextualSpacing/>
        <w:jc w:val="both"/>
        <w:rPr>
          <w:rFonts w:ascii="Cambria" w:hAnsi="Cambria"/>
          <w:color w:val="231F20"/>
        </w:rPr>
      </w:pPr>
      <w:r w:rsidRPr="00F60B5A">
        <w:rPr>
          <w:rFonts w:ascii="Cambria" w:hAnsi="Cambria"/>
          <w:color w:val="231F20"/>
        </w:rPr>
        <w:t xml:space="preserve">Ustanoviteljske pravice </w:t>
      </w:r>
      <w:proofErr w:type="gramStart"/>
      <w:r w:rsidRPr="00F60B5A">
        <w:rPr>
          <w:rFonts w:ascii="Cambria" w:hAnsi="Cambria"/>
          <w:color w:val="231F20"/>
        </w:rPr>
        <w:t>izvršujejo</w:t>
      </w:r>
      <w:proofErr w:type="gramEnd"/>
      <w:r w:rsidRPr="00F60B5A">
        <w:rPr>
          <w:rFonts w:ascii="Cambria" w:hAnsi="Cambria"/>
          <w:color w:val="231F20"/>
        </w:rPr>
        <w:t xml:space="preserve"> občinski sveti in župani ustanoviteljic.</w:t>
      </w:r>
    </w:p>
    <w:p w:rsidR="00FD5415" w:rsidRDefault="00FD5415" w:rsidP="00FD5415">
      <w:pPr>
        <w:pStyle w:val="ListParagraph"/>
        <w:tabs>
          <w:tab w:val="left" w:pos="808"/>
        </w:tabs>
        <w:spacing w:before="84"/>
        <w:ind w:left="0" w:right="118" w:firstLine="0"/>
        <w:contextualSpacing/>
        <w:rPr>
          <w:rFonts w:ascii="Cambria" w:hAnsi="Cambria"/>
          <w:color w:val="231F20"/>
          <w:lang w:val="sl-SI"/>
        </w:rPr>
      </w:pPr>
    </w:p>
    <w:p w:rsidR="00FD5415" w:rsidRPr="00E52E27" w:rsidRDefault="00FD5415" w:rsidP="00FD5415">
      <w:pPr>
        <w:pStyle w:val="ListParagraph"/>
        <w:ind w:left="0"/>
        <w:rPr>
          <w:rFonts w:ascii="Cambria" w:hAnsi="Cambria"/>
          <w:color w:val="231F20"/>
          <w:lang w:val="sl-SI"/>
        </w:rPr>
      </w:pPr>
    </w:p>
    <w:p w:rsidR="00FD5415" w:rsidRPr="00244446" w:rsidRDefault="00FD5415" w:rsidP="00FD5415">
      <w:pPr>
        <w:pStyle w:val="ListParagraph"/>
        <w:numPr>
          <w:ilvl w:val="0"/>
          <w:numId w:val="1"/>
        </w:numPr>
        <w:tabs>
          <w:tab w:val="left" w:pos="1843"/>
        </w:tabs>
        <w:spacing w:before="1"/>
        <w:ind w:left="0"/>
        <w:contextualSpacing/>
        <w:jc w:val="center"/>
        <w:rPr>
          <w:rFonts w:ascii="Cambria" w:hAnsi="Cambria"/>
          <w:lang w:val="sl-SI"/>
        </w:rPr>
      </w:pPr>
      <w:r w:rsidRPr="00244446">
        <w:rPr>
          <w:rFonts w:ascii="Cambria" w:hAnsi="Cambria"/>
          <w:lang w:val="sl-SI"/>
        </w:rPr>
        <w:t>člen</w:t>
      </w:r>
    </w:p>
    <w:p w:rsidR="00FD5415" w:rsidRPr="00244446" w:rsidRDefault="00FD5415" w:rsidP="00FD5415">
      <w:pPr>
        <w:pStyle w:val="ListParagraph"/>
        <w:tabs>
          <w:tab w:val="left" w:pos="1843"/>
        </w:tabs>
        <w:spacing w:before="1"/>
        <w:ind w:left="0" w:firstLine="0"/>
        <w:contextualSpacing/>
        <w:rPr>
          <w:rFonts w:ascii="Cambria" w:hAnsi="Cambria"/>
          <w:lang w:val="sl-SI"/>
        </w:rPr>
      </w:pPr>
    </w:p>
    <w:p w:rsidR="00FD5415" w:rsidRDefault="00FD5415" w:rsidP="00FD5415">
      <w:pPr>
        <w:tabs>
          <w:tab w:val="left" w:pos="803"/>
        </w:tabs>
        <w:spacing w:before="84"/>
        <w:ind w:right="118"/>
        <w:contextualSpacing/>
        <w:rPr>
          <w:rFonts w:ascii="Cambria" w:hAnsi="Cambria"/>
          <w:color w:val="231F20"/>
        </w:rPr>
      </w:pPr>
      <w:r>
        <w:rPr>
          <w:rFonts w:ascii="Cambria" w:hAnsi="Cambria"/>
          <w:color w:val="231F20"/>
        </w:rPr>
        <w:t>Ime zavoda je</w:t>
      </w:r>
      <w:proofErr w:type="gramStart"/>
      <w:r>
        <w:rPr>
          <w:rFonts w:ascii="Cambria" w:hAnsi="Cambria"/>
          <w:color w:val="231F20"/>
        </w:rPr>
        <w:t xml:space="preserve">:  </w:t>
      </w:r>
      <w:proofErr w:type="gramEnd"/>
      <w:r w:rsidRPr="00F60B5A">
        <w:rPr>
          <w:rFonts w:ascii="Cambria" w:hAnsi="Cambria"/>
          <w:color w:val="231F20"/>
        </w:rPr>
        <w:t>OBALNE LEKARNE KOPER</w:t>
      </w:r>
    </w:p>
    <w:p w:rsidR="00FD5415" w:rsidRPr="00F60B5A" w:rsidRDefault="00FD5415" w:rsidP="00FD5415">
      <w:pPr>
        <w:tabs>
          <w:tab w:val="left" w:pos="803"/>
        </w:tabs>
        <w:spacing w:before="84"/>
        <w:ind w:right="118"/>
        <w:contextualSpacing/>
        <w:rPr>
          <w:rFonts w:ascii="Cambria" w:hAnsi="Cambria"/>
          <w:color w:val="231F20"/>
        </w:rPr>
      </w:pPr>
      <w:r>
        <w:rPr>
          <w:rFonts w:ascii="Cambria" w:hAnsi="Cambria"/>
          <w:color w:val="231F20"/>
        </w:rPr>
        <w:tab/>
      </w:r>
      <w:r>
        <w:rPr>
          <w:rFonts w:ascii="Cambria" w:hAnsi="Cambria"/>
          <w:color w:val="231F20"/>
        </w:rPr>
        <w:tab/>
      </w:r>
      <w:r w:rsidRPr="00F60B5A">
        <w:rPr>
          <w:rFonts w:ascii="Cambria" w:hAnsi="Cambria"/>
          <w:color w:val="231F20"/>
        </w:rPr>
        <w:t>FARMACIE COSTIERE CAPODISTRIA</w:t>
      </w:r>
    </w:p>
    <w:p w:rsidR="00FD5415" w:rsidRPr="00F60B5A" w:rsidRDefault="00FD5415" w:rsidP="00FD5415">
      <w:pPr>
        <w:tabs>
          <w:tab w:val="left" w:pos="803"/>
        </w:tabs>
        <w:spacing w:before="84"/>
        <w:ind w:right="118"/>
        <w:contextualSpacing/>
        <w:rPr>
          <w:rFonts w:ascii="Cambria" w:hAnsi="Cambria"/>
          <w:color w:val="231F20"/>
        </w:rPr>
      </w:pPr>
      <w:r w:rsidRPr="00F60B5A">
        <w:rPr>
          <w:rFonts w:ascii="Cambria" w:hAnsi="Cambria"/>
          <w:color w:val="231F20"/>
        </w:rPr>
        <w:t>Sedež zavoda je: Koper-</w:t>
      </w:r>
      <w:proofErr w:type="spellStart"/>
      <w:r w:rsidRPr="00F60B5A">
        <w:rPr>
          <w:rFonts w:ascii="Cambria" w:hAnsi="Cambria"/>
          <w:color w:val="231F20"/>
        </w:rPr>
        <w:t>Capodistria</w:t>
      </w:r>
      <w:proofErr w:type="spellEnd"/>
      <w:r w:rsidRPr="00F60B5A">
        <w:rPr>
          <w:rFonts w:ascii="Cambria" w:hAnsi="Cambria"/>
          <w:color w:val="231F20"/>
        </w:rPr>
        <w:t>, Kidričeva-Via Boris Kidrič 2</w:t>
      </w:r>
    </w:p>
    <w:p w:rsidR="00FD5415" w:rsidRDefault="00FD5415" w:rsidP="00FD5415">
      <w:pPr>
        <w:tabs>
          <w:tab w:val="left" w:pos="803"/>
        </w:tabs>
        <w:spacing w:before="84"/>
        <w:ind w:right="118"/>
        <w:contextualSpacing/>
        <w:rPr>
          <w:rFonts w:ascii="Cambria" w:hAnsi="Cambria"/>
          <w:color w:val="231F20"/>
        </w:rPr>
      </w:pPr>
      <w:r w:rsidRPr="00F60B5A">
        <w:rPr>
          <w:rFonts w:ascii="Cambria" w:hAnsi="Cambria"/>
          <w:color w:val="231F20"/>
        </w:rPr>
        <w:t>Zavod lahko spremeni ime in sedež le v soglasju z ustanoviteljicami.</w:t>
      </w:r>
    </w:p>
    <w:p w:rsidR="00FD5415" w:rsidRDefault="00FD5415" w:rsidP="00FD5415">
      <w:pPr>
        <w:tabs>
          <w:tab w:val="left" w:pos="803"/>
        </w:tabs>
        <w:spacing w:before="84"/>
        <w:ind w:right="118"/>
        <w:contextualSpacing/>
        <w:rPr>
          <w:rFonts w:ascii="Cambria" w:hAnsi="Cambria"/>
          <w:color w:val="231F20"/>
        </w:rPr>
      </w:pPr>
    </w:p>
    <w:p w:rsidR="00FD5415" w:rsidRPr="00F60B5A" w:rsidRDefault="00FD5415" w:rsidP="00FD5415">
      <w:pPr>
        <w:tabs>
          <w:tab w:val="left" w:pos="803"/>
        </w:tabs>
        <w:spacing w:before="84"/>
        <w:ind w:right="118"/>
        <w:contextualSpacing/>
        <w:rPr>
          <w:rFonts w:ascii="Cambria" w:hAnsi="Cambria"/>
          <w:color w:val="231F20"/>
        </w:rPr>
      </w:pPr>
    </w:p>
    <w:p w:rsidR="00FD5415" w:rsidRPr="00244446" w:rsidRDefault="00FD5415" w:rsidP="00FD5415">
      <w:pPr>
        <w:pStyle w:val="ListParagraph"/>
        <w:numPr>
          <w:ilvl w:val="0"/>
          <w:numId w:val="1"/>
        </w:numPr>
        <w:tabs>
          <w:tab w:val="left" w:pos="1843"/>
        </w:tabs>
        <w:spacing w:before="1"/>
        <w:ind w:left="0"/>
        <w:contextualSpacing/>
        <w:jc w:val="center"/>
        <w:rPr>
          <w:rFonts w:ascii="Cambria" w:hAnsi="Cambria"/>
          <w:lang w:val="sl-SI"/>
        </w:rPr>
      </w:pPr>
      <w:r w:rsidRPr="00244446">
        <w:rPr>
          <w:rFonts w:ascii="Cambria" w:hAnsi="Cambria"/>
          <w:lang w:val="sl-SI"/>
        </w:rPr>
        <w:t>člen</w:t>
      </w:r>
    </w:p>
    <w:p w:rsidR="00FD5415" w:rsidRPr="00244446" w:rsidRDefault="00FD5415" w:rsidP="00FD5415">
      <w:pPr>
        <w:pStyle w:val="ListParagraph"/>
        <w:tabs>
          <w:tab w:val="left" w:pos="1843"/>
        </w:tabs>
        <w:spacing w:before="1"/>
        <w:ind w:left="0" w:firstLine="0"/>
        <w:contextualSpacing/>
        <w:rPr>
          <w:rFonts w:ascii="Cambria" w:hAnsi="Cambria"/>
          <w:lang w:val="sl-SI"/>
        </w:rPr>
      </w:pPr>
    </w:p>
    <w:p w:rsidR="00FD5415" w:rsidRPr="00566B28" w:rsidRDefault="00FD5415" w:rsidP="00FD5415">
      <w:pPr>
        <w:contextualSpacing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Zavod je ustanovljen za opravljanje lekarniške dejavnosti za območje občin Izola,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Koper in Piran.</w:t>
      </w:r>
    </w:p>
    <w:p w:rsidR="00FD5415" w:rsidRDefault="00FD5415" w:rsidP="00FD5415">
      <w:pPr>
        <w:contextualSpacing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Zavod je pravna oseba s pravicami in dolžnostmi, ki so določene z zakonom in tem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odlokom.</w:t>
      </w:r>
    </w:p>
    <w:p w:rsidR="00FD5415" w:rsidRDefault="00FD5415" w:rsidP="00FD5415">
      <w:pPr>
        <w:contextualSpacing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Zavod ima pečat pravokotne oblike. Na njem sta izpisana ime in sedež zavoda v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slovenskem in italijanskem jeziku. Pečat je podrobneje urejen v statutu zavoda.</w:t>
      </w:r>
    </w:p>
    <w:p w:rsidR="00FD5415" w:rsidRDefault="00FD5415" w:rsidP="00FD5415">
      <w:pPr>
        <w:contextualSpacing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center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4. člen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B63151">
        <w:rPr>
          <w:rFonts w:ascii="Cambria" w:hAnsi="Cambria"/>
          <w:color w:val="231F20"/>
        </w:rPr>
        <w:t>Dejavnost zavoda se izvaja v organizacijskih enot</w:t>
      </w:r>
      <w:r>
        <w:rPr>
          <w:rFonts w:ascii="Cambria" w:hAnsi="Cambria"/>
          <w:color w:val="231F20"/>
        </w:rPr>
        <w:t>ah, ki jih določa statut zavoda</w:t>
      </w:r>
      <w:r w:rsidRPr="00566B28">
        <w:rPr>
          <w:rFonts w:ascii="Cambria" w:hAnsi="Cambria"/>
          <w:color w:val="231F20"/>
        </w:rPr>
        <w:t>: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Lekarna Koper-</w:t>
      </w:r>
      <w:proofErr w:type="spellStart"/>
      <w:r w:rsidRPr="00566B28">
        <w:rPr>
          <w:rFonts w:ascii="Cambria" w:hAnsi="Cambria"/>
          <w:color w:val="231F20"/>
        </w:rPr>
        <w:t>Farmacia</w:t>
      </w:r>
      <w:proofErr w:type="spellEnd"/>
      <w:r w:rsidRPr="00566B28">
        <w:rPr>
          <w:rFonts w:ascii="Cambria" w:hAnsi="Cambria"/>
          <w:color w:val="231F20"/>
        </w:rPr>
        <w:t xml:space="preserve"> </w:t>
      </w:r>
      <w:proofErr w:type="spellStart"/>
      <w:r w:rsidRPr="00566B28">
        <w:rPr>
          <w:rFonts w:ascii="Cambria" w:hAnsi="Cambria"/>
          <w:color w:val="231F20"/>
        </w:rPr>
        <w:t>Capodistria</w:t>
      </w:r>
      <w:proofErr w:type="spellEnd"/>
      <w:r w:rsidRPr="00566B28">
        <w:rPr>
          <w:rFonts w:ascii="Cambria" w:hAnsi="Cambria"/>
          <w:color w:val="231F20"/>
        </w:rPr>
        <w:t xml:space="preserve">, Kidričeva ulica, Via </w:t>
      </w:r>
      <w:proofErr w:type="spellStart"/>
      <w:proofErr w:type="gramStart"/>
      <w:r w:rsidRPr="00566B28">
        <w:rPr>
          <w:rFonts w:ascii="Cambria" w:hAnsi="Cambria"/>
          <w:color w:val="231F20"/>
        </w:rPr>
        <w:t>B.</w:t>
      </w:r>
      <w:proofErr w:type="gramEnd"/>
      <w:r w:rsidRPr="00566B28">
        <w:rPr>
          <w:rFonts w:ascii="Cambria" w:hAnsi="Cambria"/>
          <w:color w:val="231F20"/>
        </w:rPr>
        <w:t>Kidrič</w:t>
      </w:r>
      <w:proofErr w:type="spellEnd"/>
      <w:r w:rsidRPr="00566B28">
        <w:rPr>
          <w:rFonts w:ascii="Cambria" w:hAnsi="Cambria"/>
          <w:color w:val="231F20"/>
        </w:rPr>
        <w:t xml:space="preserve"> 2, Koper</w:t>
      </w:r>
      <w:r>
        <w:rPr>
          <w:rFonts w:ascii="Cambria" w:hAnsi="Cambria"/>
          <w:color w:val="231F20"/>
        </w:rPr>
        <w:t>-</w:t>
      </w:r>
      <w:proofErr w:type="spellStart"/>
      <w:r w:rsidRPr="00566B28">
        <w:rPr>
          <w:rFonts w:ascii="Cambria" w:hAnsi="Cambria"/>
          <w:color w:val="231F20"/>
        </w:rPr>
        <w:t>Capodistria</w:t>
      </w:r>
      <w:proofErr w:type="spellEnd"/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Lekarna Izola-</w:t>
      </w:r>
      <w:proofErr w:type="spellStart"/>
      <w:r w:rsidRPr="00566B28">
        <w:rPr>
          <w:rFonts w:ascii="Cambria" w:hAnsi="Cambria"/>
          <w:color w:val="231F20"/>
        </w:rPr>
        <w:t>Farmacia</w:t>
      </w:r>
      <w:proofErr w:type="spellEnd"/>
      <w:r w:rsidRPr="00566B28">
        <w:rPr>
          <w:rFonts w:ascii="Cambria" w:hAnsi="Cambria"/>
          <w:color w:val="231F20"/>
        </w:rPr>
        <w:t xml:space="preserve"> Isola, Trg Republike, Piazza </w:t>
      </w:r>
      <w:proofErr w:type="gramStart"/>
      <w:r w:rsidRPr="00566B28">
        <w:rPr>
          <w:rFonts w:ascii="Cambria" w:hAnsi="Cambria"/>
          <w:color w:val="231F20"/>
        </w:rPr>
        <w:t>della</w:t>
      </w:r>
      <w:proofErr w:type="gramEnd"/>
      <w:r w:rsidRPr="00566B28">
        <w:rPr>
          <w:rFonts w:ascii="Cambria" w:hAnsi="Cambria"/>
          <w:color w:val="231F20"/>
        </w:rPr>
        <w:t xml:space="preserve"> </w:t>
      </w:r>
      <w:proofErr w:type="spellStart"/>
      <w:r w:rsidRPr="00566B28">
        <w:rPr>
          <w:rFonts w:ascii="Cambria" w:hAnsi="Cambria"/>
          <w:color w:val="231F20"/>
        </w:rPr>
        <w:t>Repubblica</w:t>
      </w:r>
      <w:proofErr w:type="spellEnd"/>
      <w:r w:rsidRPr="00566B28">
        <w:rPr>
          <w:rFonts w:ascii="Cambria" w:hAnsi="Cambria"/>
          <w:color w:val="231F20"/>
        </w:rPr>
        <w:t xml:space="preserve"> 3, Izola-Isola</w:t>
      </w: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Lekarna Piran-</w:t>
      </w:r>
      <w:proofErr w:type="spellStart"/>
      <w:r w:rsidRPr="00566B28">
        <w:rPr>
          <w:rFonts w:ascii="Cambria" w:hAnsi="Cambria"/>
          <w:color w:val="231F20"/>
        </w:rPr>
        <w:t>Farmacia</w:t>
      </w:r>
      <w:proofErr w:type="spellEnd"/>
      <w:r w:rsidRPr="00566B28">
        <w:rPr>
          <w:rFonts w:ascii="Cambria" w:hAnsi="Cambria"/>
          <w:color w:val="231F20"/>
        </w:rPr>
        <w:t xml:space="preserve"> </w:t>
      </w:r>
      <w:proofErr w:type="spellStart"/>
      <w:r w:rsidRPr="00566B28">
        <w:rPr>
          <w:rFonts w:ascii="Cambria" w:hAnsi="Cambria"/>
          <w:color w:val="231F20"/>
        </w:rPr>
        <w:t>Pirano</w:t>
      </w:r>
      <w:proofErr w:type="spellEnd"/>
      <w:r w:rsidRPr="00566B28">
        <w:rPr>
          <w:rFonts w:ascii="Cambria" w:hAnsi="Cambria"/>
          <w:color w:val="231F20"/>
        </w:rPr>
        <w:t>, Tartinijev trg, Piazza G. Tartini 4, Piran-</w:t>
      </w:r>
      <w:proofErr w:type="spellStart"/>
      <w:r w:rsidRPr="00566B28">
        <w:rPr>
          <w:rFonts w:ascii="Cambria" w:hAnsi="Cambria"/>
          <w:color w:val="231F20"/>
        </w:rPr>
        <w:t>Pirano</w:t>
      </w:r>
      <w:proofErr w:type="spellEnd"/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lastRenderedPageBreak/>
        <w:t>Lekarna Lucija-</w:t>
      </w:r>
      <w:proofErr w:type="spellStart"/>
      <w:r w:rsidRPr="00566B28">
        <w:rPr>
          <w:rFonts w:ascii="Cambria" w:hAnsi="Cambria"/>
          <w:color w:val="231F20"/>
        </w:rPr>
        <w:t>Farmacia</w:t>
      </w:r>
      <w:proofErr w:type="spellEnd"/>
      <w:r w:rsidRPr="00566B28">
        <w:rPr>
          <w:rFonts w:ascii="Cambria" w:hAnsi="Cambria"/>
          <w:color w:val="231F20"/>
        </w:rPr>
        <w:t xml:space="preserve"> Lucia, Cesta solinarjev, Strada </w:t>
      </w:r>
      <w:proofErr w:type="gramStart"/>
      <w:r w:rsidRPr="00566B28">
        <w:rPr>
          <w:rFonts w:ascii="Cambria" w:hAnsi="Cambria"/>
          <w:color w:val="231F20"/>
        </w:rPr>
        <w:t>dei</w:t>
      </w:r>
      <w:proofErr w:type="gramEnd"/>
      <w:r w:rsidRPr="00566B28">
        <w:rPr>
          <w:rFonts w:ascii="Cambria" w:hAnsi="Cambria"/>
          <w:color w:val="231F20"/>
        </w:rPr>
        <w:t xml:space="preserve"> </w:t>
      </w:r>
      <w:proofErr w:type="spellStart"/>
      <w:r w:rsidRPr="00566B28">
        <w:rPr>
          <w:rFonts w:ascii="Cambria" w:hAnsi="Cambria"/>
          <w:color w:val="231F20"/>
        </w:rPr>
        <w:t>solinari</w:t>
      </w:r>
      <w:proofErr w:type="spellEnd"/>
      <w:r w:rsidRPr="00566B28">
        <w:rPr>
          <w:rFonts w:ascii="Cambria" w:hAnsi="Cambria"/>
          <w:color w:val="231F20"/>
        </w:rPr>
        <w:t xml:space="preserve"> 1, Lucija-Lucia</w:t>
      </w: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Lekarna Semedela-</w:t>
      </w:r>
      <w:proofErr w:type="spellStart"/>
      <w:r w:rsidRPr="00566B28">
        <w:rPr>
          <w:rFonts w:ascii="Cambria" w:hAnsi="Cambria"/>
          <w:color w:val="231F20"/>
        </w:rPr>
        <w:t>Farmacia</w:t>
      </w:r>
      <w:proofErr w:type="spellEnd"/>
      <w:r w:rsidRPr="00566B28">
        <w:rPr>
          <w:rFonts w:ascii="Cambria" w:hAnsi="Cambria"/>
          <w:color w:val="231F20"/>
        </w:rPr>
        <w:t xml:space="preserve"> </w:t>
      </w:r>
      <w:proofErr w:type="spellStart"/>
      <w:r w:rsidRPr="00566B28">
        <w:rPr>
          <w:rFonts w:ascii="Cambria" w:hAnsi="Cambria"/>
          <w:color w:val="231F20"/>
        </w:rPr>
        <w:t>Semedella</w:t>
      </w:r>
      <w:proofErr w:type="spellEnd"/>
      <w:r w:rsidRPr="00566B28">
        <w:rPr>
          <w:rFonts w:ascii="Cambria" w:hAnsi="Cambria"/>
          <w:color w:val="231F20"/>
        </w:rPr>
        <w:t>, Pahorjeva ulica, Via Roman Pahor 63,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Koper-</w:t>
      </w:r>
      <w:proofErr w:type="spellStart"/>
      <w:r w:rsidRPr="00566B28">
        <w:rPr>
          <w:rFonts w:ascii="Cambria" w:hAnsi="Cambria"/>
          <w:color w:val="231F20"/>
        </w:rPr>
        <w:t>Capodistria</w:t>
      </w:r>
      <w:proofErr w:type="spellEnd"/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Galenski laboratorij-</w:t>
      </w:r>
      <w:proofErr w:type="spellStart"/>
      <w:r w:rsidRPr="00566B28">
        <w:rPr>
          <w:rFonts w:ascii="Cambria" w:hAnsi="Cambria"/>
          <w:color w:val="231F20"/>
        </w:rPr>
        <w:t>Laboratorio</w:t>
      </w:r>
      <w:proofErr w:type="spellEnd"/>
      <w:r w:rsidRPr="00566B28">
        <w:rPr>
          <w:rFonts w:ascii="Cambria" w:hAnsi="Cambria"/>
          <w:color w:val="231F20"/>
        </w:rPr>
        <w:t xml:space="preserve"> </w:t>
      </w:r>
      <w:proofErr w:type="spellStart"/>
      <w:r w:rsidRPr="00566B28">
        <w:rPr>
          <w:rFonts w:ascii="Cambria" w:hAnsi="Cambria"/>
          <w:color w:val="231F20"/>
        </w:rPr>
        <w:t>galenico</w:t>
      </w:r>
      <w:proofErr w:type="spellEnd"/>
      <w:r w:rsidRPr="00566B28">
        <w:rPr>
          <w:rFonts w:ascii="Cambria" w:hAnsi="Cambria"/>
          <w:color w:val="231F20"/>
        </w:rPr>
        <w:t>, Kidričeva, Via B. Kidrič 2, Koper</w:t>
      </w:r>
      <w:r>
        <w:rPr>
          <w:rFonts w:ascii="Cambria" w:hAnsi="Cambria"/>
          <w:color w:val="231F20"/>
        </w:rPr>
        <w:t>-</w:t>
      </w:r>
      <w:proofErr w:type="spellStart"/>
      <w:r w:rsidRPr="00566B28">
        <w:rPr>
          <w:rFonts w:ascii="Cambria" w:hAnsi="Cambria"/>
          <w:color w:val="231F20"/>
        </w:rPr>
        <w:t>Capodistria</w:t>
      </w:r>
      <w:proofErr w:type="spellEnd"/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Organizacijska enota ni pravna oseba.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Organizacijske enote imajo pravico naročati blago v okviru sklenjenih pogodb in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 xml:space="preserve">obsegu, določenim z letnim </w:t>
      </w:r>
      <w:proofErr w:type="gramStart"/>
      <w:r w:rsidRPr="00566B28">
        <w:rPr>
          <w:rFonts w:ascii="Cambria" w:hAnsi="Cambria"/>
          <w:color w:val="231F20"/>
        </w:rPr>
        <w:t>planom</w:t>
      </w:r>
      <w:proofErr w:type="gramEnd"/>
      <w:r w:rsidRPr="00566B28">
        <w:rPr>
          <w:rFonts w:ascii="Cambria" w:hAnsi="Cambria"/>
          <w:color w:val="231F20"/>
        </w:rPr>
        <w:t>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center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5. člen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Dejavnosti zavoda so: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  <w:proofErr w:type="spellStart"/>
      <w:r>
        <w:rPr>
          <w:rFonts w:ascii="Cambria" w:hAnsi="Cambria"/>
          <w:color w:val="231F20"/>
        </w:rPr>
        <w:t>C/10.890</w:t>
      </w:r>
      <w:proofErr w:type="spellEnd"/>
      <w:r>
        <w:rPr>
          <w:rFonts w:ascii="Cambria" w:hAnsi="Cambria"/>
          <w:color w:val="231F20"/>
        </w:rPr>
        <w:tab/>
      </w:r>
      <w:r w:rsidRPr="00B63151">
        <w:rPr>
          <w:rFonts w:ascii="Cambria" w:hAnsi="Cambria"/>
          <w:color w:val="231F20"/>
        </w:rPr>
        <w:t xml:space="preserve">Proizvodnja drugih </w:t>
      </w:r>
      <w:proofErr w:type="spellStart"/>
      <w:proofErr w:type="gramStart"/>
      <w:r w:rsidRPr="00B63151">
        <w:rPr>
          <w:rFonts w:ascii="Cambria" w:hAnsi="Cambria"/>
          <w:color w:val="231F20"/>
        </w:rPr>
        <w:t>prehrambenih</w:t>
      </w:r>
      <w:proofErr w:type="spellEnd"/>
      <w:proofErr w:type="gramEnd"/>
      <w:r w:rsidRPr="00B63151">
        <w:rPr>
          <w:rFonts w:ascii="Cambria" w:hAnsi="Cambria"/>
          <w:color w:val="231F20"/>
        </w:rPr>
        <w:t xml:space="preserve"> izdelkov, drugje nerazvrščenih</w:t>
      </w:r>
    </w:p>
    <w:p w:rsidR="00FD5415" w:rsidRPr="00B63151" w:rsidRDefault="00FD5415" w:rsidP="00FD5415">
      <w:pPr>
        <w:contextualSpacing/>
        <w:jc w:val="both"/>
        <w:rPr>
          <w:rFonts w:ascii="Cambria" w:hAnsi="Cambria"/>
          <w:color w:val="231F20"/>
        </w:rPr>
      </w:pPr>
      <w:proofErr w:type="spellStart"/>
      <w:r>
        <w:rPr>
          <w:rFonts w:ascii="Cambria" w:hAnsi="Cambria"/>
          <w:color w:val="231F20"/>
        </w:rPr>
        <w:t>C/20.420</w:t>
      </w:r>
      <w:proofErr w:type="spellEnd"/>
      <w:r>
        <w:rPr>
          <w:rFonts w:ascii="Cambria" w:hAnsi="Cambria"/>
          <w:color w:val="231F20"/>
        </w:rPr>
        <w:tab/>
      </w:r>
      <w:r w:rsidRPr="00B63151">
        <w:rPr>
          <w:rFonts w:ascii="Cambria" w:hAnsi="Cambria"/>
          <w:color w:val="231F20"/>
        </w:rPr>
        <w:t>Proizvodnja parfumov in toaletnih sredstev</w:t>
      </w:r>
    </w:p>
    <w:p w:rsidR="00FD5415" w:rsidRPr="00B63151" w:rsidRDefault="00FD5415" w:rsidP="00FD5415">
      <w:pPr>
        <w:contextualSpacing/>
        <w:jc w:val="both"/>
        <w:rPr>
          <w:rFonts w:ascii="Cambria" w:hAnsi="Cambria"/>
          <w:color w:val="231F20"/>
        </w:rPr>
      </w:pPr>
      <w:proofErr w:type="spellStart"/>
      <w:r>
        <w:rPr>
          <w:rFonts w:ascii="Cambria" w:hAnsi="Cambria"/>
          <w:color w:val="231F20"/>
        </w:rPr>
        <w:t>C/21.100</w:t>
      </w:r>
      <w:proofErr w:type="spellEnd"/>
      <w:r>
        <w:rPr>
          <w:rFonts w:ascii="Cambria" w:hAnsi="Cambria"/>
          <w:color w:val="231F20"/>
        </w:rPr>
        <w:tab/>
      </w:r>
      <w:r w:rsidRPr="00B63151">
        <w:rPr>
          <w:rFonts w:ascii="Cambria" w:hAnsi="Cambria"/>
          <w:color w:val="231F20"/>
        </w:rPr>
        <w:t>Proizvodnja farmacevtskih surovin</w:t>
      </w:r>
    </w:p>
    <w:p w:rsidR="00FD5415" w:rsidRPr="00B63151" w:rsidRDefault="00FD5415" w:rsidP="00FD5415">
      <w:pPr>
        <w:contextualSpacing/>
        <w:jc w:val="both"/>
        <w:rPr>
          <w:rFonts w:ascii="Cambria" w:hAnsi="Cambria"/>
          <w:color w:val="231F20"/>
        </w:rPr>
      </w:pPr>
      <w:proofErr w:type="spellStart"/>
      <w:r>
        <w:rPr>
          <w:rFonts w:ascii="Cambria" w:hAnsi="Cambria"/>
          <w:color w:val="231F20"/>
        </w:rPr>
        <w:t>C/21.200</w:t>
      </w:r>
      <w:proofErr w:type="spellEnd"/>
      <w:r>
        <w:rPr>
          <w:rFonts w:ascii="Cambria" w:hAnsi="Cambria"/>
          <w:color w:val="231F20"/>
        </w:rPr>
        <w:tab/>
      </w:r>
      <w:r w:rsidRPr="00B63151">
        <w:rPr>
          <w:rFonts w:ascii="Cambria" w:hAnsi="Cambria"/>
          <w:color w:val="231F20"/>
        </w:rPr>
        <w:t>Proizvodnja farmacevtskih preparatov</w:t>
      </w:r>
    </w:p>
    <w:p w:rsidR="00FD5415" w:rsidRPr="00B63151" w:rsidRDefault="00FD5415" w:rsidP="00FD5415">
      <w:pPr>
        <w:ind w:left="1440" w:hanging="1440"/>
        <w:contextualSpacing/>
        <w:jc w:val="both"/>
        <w:rPr>
          <w:rFonts w:ascii="Cambria" w:hAnsi="Cambria"/>
          <w:color w:val="231F20"/>
        </w:rPr>
      </w:pPr>
      <w:proofErr w:type="spellStart"/>
      <w:r>
        <w:rPr>
          <w:rFonts w:ascii="Cambria" w:hAnsi="Cambria"/>
          <w:color w:val="231F20"/>
        </w:rPr>
        <w:t>G/47.650</w:t>
      </w:r>
      <w:proofErr w:type="spellEnd"/>
      <w:r>
        <w:rPr>
          <w:rFonts w:ascii="Cambria" w:hAnsi="Cambria"/>
          <w:color w:val="231F20"/>
        </w:rPr>
        <w:tab/>
      </w:r>
      <w:r w:rsidRPr="00B63151">
        <w:rPr>
          <w:rFonts w:ascii="Cambria" w:hAnsi="Cambria"/>
          <w:color w:val="231F20"/>
        </w:rPr>
        <w:t>Trgovina na drobn</w:t>
      </w:r>
      <w:r>
        <w:rPr>
          <w:rFonts w:ascii="Cambria" w:hAnsi="Cambria"/>
          <w:color w:val="231F20"/>
        </w:rPr>
        <w:t xml:space="preserve">o v specializiranih prodajalnah </w:t>
      </w:r>
      <w:r w:rsidRPr="00B63151">
        <w:rPr>
          <w:rFonts w:ascii="Cambria" w:hAnsi="Cambria"/>
          <w:color w:val="231F20"/>
        </w:rPr>
        <w:t>z igračami in rekviziti za igre in zabavo</w:t>
      </w:r>
    </w:p>
    <w:p w:rsidR="00FD5415" w:rsidRPr="00B63151" w:rsidRDefault="00FD5415" w:rsidP="00FD5415">
      <w:pPr>
        <w:contextualSpacing/>
        <w:jc w:val="both"/>
        <w:rPr>
          <w:rFonts w:ascii="Cambria" w:hAnsi="Cambria"/>
          <w:color w:val="231F20"/>
        </w:rPr>
      </w:pPr>
      <w:proofErr w:type="spellStart"/>
      <w:r>
        <w:rPr>
          <w:rFonts w:ascii="Cambria" w:hAnsi="Cambria"/>
          <w:color w:val="231F20"/>
        </w:rPr>
        <w:t>G/47.730</w:t>
      </w:r>
      <w:proofErr w:type="spellEnd"/>
      <w:r>
        <w:rPr>
          <w:rFonts w:ascii="Cambria" w:hAnsi="Cambria"/>
          <w:color w:val="231F20"/>
        </w:rPr>
        <w:tab/>
      </w:r>
      <w:r w:rsidRPr="00B63151">
        <w:rPr>
          <w:rFonts w:ascii="Cambria" w:hAnsi="Cambria"/>
          <w:color w:val="231F20"/>
        </w:rPr>
        <w:t>Trgovina na drobn</w:t>
      </w:r>
      <w:r>
        <w:rPr>
          <w:rFonts w:ascii="Cambria" w:hAnsi="Cambria"/>
          <w:color w:val="231F20"/>
        </w:rPr>
        <w:t xml:space="preserve">o v specializiranih prodajalnah </w:t>
      </w:r>
      <w:r w:rsidRPr="00B63151">
        <w:rPr>
          <w:rFonts w:ascii="Cambria" w:hAnsi="Cambria"/>
          <w:color w:val="231F20"/>
        </w:rPr>
        <w:t>s farmacevtskimi izdelki</w:t>
      </w:r>
    </w:p>
    <w:p w:rsidR="00FD5415" w:rsidRPr="00B63151" w:rsidRDefault="00FD5415" w:rsidP="00FD5415">
      <w:pPr>
        <w:ind w:left="1440" w:hanging="1440"/>
        <w:contextualSpacing/>
        <w:jc w:val="both"/>
        <w:rPr>
          <w:rFonts w:ascii="Cambria" w:hAnsi="Cambria"/>
          <w:color w:val="231F20"/>
        </w:rPr>
      </w:pPr>
      <w:proofErr w:type="spellStart"/>
      <w:r w:rsidRPr="00B63151">
        <w:rPr>
          <w:rFonts w:ascii="Cambria" w:hAnsi="Cambria"/>
          <w:color w:val="231F20"/>
        </w:rPr>
        <w:t>G/47.740</w:t>
      </w:r>
      <w:proofErr w:type="spellEnd"/>
      <w:r>
        <w:rPr>
          <w:rFonts w:ascii="Cambria" w:hAnsi="Cambria"/>
          <w:color w:val="231F20"/>
        </w:rPr>
        <w:tab/>
      </w:r>
      <w:r w:rsidRPr="00B63151">
        <w:rPr>
          <w:rFonts w:ascii="Cambria" w:hAnsi="Cambria"/>
          <w:color w:val="231F20"/>
        </w:rPr>
        <w:t>Trgovina na drobn</w:t>
      </w:r>
      <w:r>
        <w:rPr>
          <w:rFonts w:ascii="Cambria" w:hAnsi="Cambria"/>
          <w:color w:val="231F20"/>
        </w:rPr>
        <w:t xml:space="preserve">o v specializiranih prodajalnah </w:t>
      </w:r>
      <w:r w:rsidRPr="00B63151">
        <w:rPr>
          <w:rFonts w:ascii="Cambria" w:hAnsi="Cambria"/>
          <w:color w:val="231F20"/>
        </w:rPr>
        <w:t>z medicinskimi in ortopedskimi pripomočki</w:t>
      </w:r>
    </w:p>
    <w:p w:rsidR="00FD5415" w:rsidRPr="00B63151" w:rsidRDefault="00FD5415" w:rsidP="00FD5415">
      <w:pPr>
        <w:ind w:left="1440" w:hanging="1440"/>
        <w:contextualSpacing/>
        <w:jc w:val="both"/>
        <w:rPr>
          <w:rFonts w:ascii="Cambria" w:hAnsi="Cambria"/>
          <w:color w:val="231F20"/>
        </w:rPr>
      </w:pPr>
      <w:proofErr w:type="spellStart"/>
      <w:r>
        <w:rPr>
          <w:rFonts w:ascii="Cambria" w:hAnsi="Cambria"/>
          <w:color w:val="231F20"/>
        </w:rPr>
        <w:t>G/47.750</w:t>
      </w:r>
      <w:proofErr w:type="spellEnd"/>
      <w:r>
        <w:rPr>
          <w:rFonts w:ascii="Cambria" w:hAnsi="Cambria"/>
          <w:color w:val="231F20"/>
        </w:rPr>
        <w:tab/>
      </w:r>
      <w:r w:rsidRPr="00B63151">
        <w:rPr>
          <w:rFonts w:ascii="Cambria" w:hAnsi="Cambria"/>
          <w:color w:val="231F20"/>
        </w:rPr>
        <w:t>Trgovina na drobn</w:t>
      </w:r>
      <w:r>
        <w:rPr>
          <w:rFonts w:ascii="Cambria" w:hAnsi="Cambria"/>
          <w:color w:val="231F20"/>
        </w:rPr>
        <w:t xml:space="preserve">o v specializiranih prodajalnah </w:t>
      </w:r>
      <w:r w:rsidRPr="00B63151">
        <w:rPr>
          <w:rFonts w:ascii="Cambria" w:hAnsi="Cambria"/>
          <w:color w:val="231F20"/>
        </w:rPr>
        <w:t>s kozmetičnimi in toaletnimi izdelki</w:t>
      </w:r>
    </w:p>
    <w:p w:rsidR="00FD5415" w:rsidRPr="00B63151" w:rsidRDefault="00FD5415" w:rsidP="00FD5415">
      <w:pPr>
        <w:contextualSpacing/>
        <w:jc w:val="both"/>
        <w:rPr>
          <w:rFonts w:ascii="Cambria" w:hAnsi="Cambria"/>
          <w:color w:val="231F20"/>
        </w:rPr>
      </w:pPr>
      <w:proofErr w:type="spellStart"/>
      <w:r>
        <w:rPr>
          <w:rFonts w:ascii="Cambria" w:hAnsi="Cambria"/>
          <w:color w:val="231F20"/>
        </w:rPr>
        <w:t>G/47.781</w:t>
      </w:r>
      <w:proofErr w:type="spellEnd"/>
      <w:r>
        <w:rPr>
          <w:rFonts w:ascii="Cambria" w:hAnsi="Cambria"/>
          <w:color w:val="231F20"/>
        </w:rPr>
        <w:tab/>
      </w:r>
      <w:r w:rsidRPr="00B63151">
        <w:rPr>
          <w:rFonts w:ascii="Cambria" w:hAnsi="Cambria"/>
          <w:color w:val="231F20"/>
        </w:rPr>
        <w:t>Trgovina na drobn</w:t>
      </w:r>
      <w:r>
        <w:rPr>
          <w:rFonts w:ascii="Cambria" w:hAnsi="Cambria"/>
          <w:color w:val="231F20"/>
        </w:rPr>
        <w:t xml:space="preserve">o v specializiranih prodajalnah </w:t>
      </w:r>
      <w:r w:rsidRPr="00B63151">
        <w:rPr>
          <w:rFonts w:ascii="Cambria" w:hAnsi="Cambria"/>
          <w:color w:val="231F20"/>
        </w:rPr>
        <w:t>z očali</w:t>
      </w:r>
    </w:p>
    <w:p w:rsidR="00FD5415" w:rsidRPr="00B63151" w:rsidRDefault="00FD5415" w:rsidP="00FD5415">
      <w:pPr>
        <w:contextualSpacing/>
        <w:jc w:val="both"/>
        <w:rPr>
          <w:rFonts w:ascii="Cambria" w:hAnsi="Cambria"/>
          <w:color w:val="231F20"/>
        </w:rPr>
      </w:pPr>
      <w:proofErr w:type="spellStart"/>
      <w:r>
        <w:rPr>
          <w:rFonts w:ascii="Cambria" w:hAnsi="Cambria"/>
          <w:color w:val="231F20"/>
        </w:rPr>
        <w:t>G/47.789</w:t>
      </w:r>
      <w:proofErr w:type="spellEnd"/>
      <w:r>
        <w:rPr>
          <w:rFonts w:ascii="Cambria" w:hAnsi="Cambria"/>
          <w:color w:val="231F20"/>
        </w:rPr>
        <w:tab/>
      </w:r>
      <w:r w:rsidRPr="00B63151">
        <w:rPr>
          <w:rFonts w:ascii="Cambria" w:hAnsi="Cambria"/>
          <w:color w:val="231F20"/>
        </w:rPr>
        <w:t>Dr</w:t>
      </w:r>
      <w:r>
        <w:rPr>
          <w:rFonts w:ascii="Cambria" w:hAnsi="Cambria"/>
          <w:color w:val="231F20"/>
        </w:rPr>
        <w:t xml:space="preserve">uga trgovina na drobno v drugih </w:t>
      </w:r>
      <w:r w:rsidRPr="00B63151">
        <w:rPr>
          <w:rFonts w:ascii="Cambria" w:hAnsi="Cambria"/>
          <w:color w:val="231F20"/>
        </w:rPr>
        <w:t>specializiranih prodajalnah</w:t>
      </w:r>
    </w:p>
    <w:p w:rsidR="00FD5415" w:rsidRPr="00B63151" w:rsidRDefault="00FD5415" w:rsidP="00FD5415">
      <w:pPr>
        <w:contextualSpacing/>
        <w:jc w:val="both"/>
        <w:rPr>
          <w:rFonts w:ascii="Cambria" w:hAnsi="Cambria"/>
          <w:color w:val="231F20"/>
        </w:rPr>
      </w:pPr>
      <w:proofErr w:type="spellStart"/>
      <w:r>
        <w:rPr>
          <w:rFonts w:ascii="Cambria" w:hAnsi="Cambria"/>
          <w:color w:val="231F20"/>
        </w:rPr>
        <w:t>G/47.910</w:t>
      </w:r>
      <w:proofErr w:type="spellEnd"/>
      <w:r>
        <w:rPr>
          <w:rFonts w:ascii="Cambria" w:hAnsi="Cambria"/>
          <w:color w:val="231F20"/>
        </w:rPr>
        <w:tab/>
      </w:r>
      <w:r w:rsidRPr="00B63151">
        <w:rPr>
          <w:rFonts w:ascii="Cambria" w:hAnsi="Cambria"/>
          <w:color w:val="231F20"/>
        </w:rPr>
        <w:t xml:space="preserve">Trgovina na drobno po pošti ali po </w:t>
      </w:r>
      <w:proofErr w:type="gramStart"/>
      <w:r w:rsidRPr="00B63151">
        <w:rPr>
          <w:rFonts w:ascii="Cambria" w:hAnsi="Cambria"/>
          <w:color w:val="231F20"/>
        </w:rPr>
        <w:t>internetu</w:t>
      </w:r>
      <w:proofErr w:type="gramEnd"/>
    </w:p>
    <w:p w:rsidR="00FD5415" w:rsidRPr="00B63151" w:rsidRDefault="00FD5415" w:rsidP="00FD5415">
      <w:pPr>
        <w:contextualSpacing/>
        <w:jc w:val="both"/>
        <w:rPr>
          <w:rFonts w:ascii="Cambria" w:hAnsi="Cambria"/>
          <w:color w:val="231F20"/>
        </w:rPr>
      </w:pPr>
      <w:proofErr w:type="spellStart"/>
      <w:r>
        <w:rPr>
          <w:rFonts w:ascii="Cambria" w:hAnsi="Cambria"/>
          <w:color w:val="231F20"/>
        </w:rPr>
        <w:t>M/73.120</w:t>
      </w:r>
      <w:proofErr w:type="spellEnd"/>
      <w:r>
        <w:rPr>
          <w:rFonts w:ascii="Cambria" w:hAnsi="Cambria"/>
          <w:color w:val="231F20"/>
        </w:rPr>
        <w:tab/>
      </w:r>
      <w:r w:rsidRPr="00B63151">
        <w:rPr>
          <w:rFonts w:ascii="Cambria" w:hAnsi="Cambria"/>
          <w:color w:val="231F20"/>
        </w:rPr>
        <w:t>Posredovanje oglaševalskega prostora</w:t>
      </w:r>
    </w:p>
    <w:p w:rsidR="00FD5415" w:rsidRPr="00B63151" w:rsidRDefault="00FD5415" w:rsidP="00FD5415">
      <w:pPr>
        <w:contextualSpacing/>
        <w:jc w:val="both"/>
        <w:rPr>
          <w:rFonts w:ascii="Cambria" w:hAnsi="Cambria"/>
          <w:color w:val="231F20"/>
        </w:rPr>
      </w:pPr>
      <w:proofErr w:type="spellStart"/>
      <w:r>
        <w:rPr>
          <w:rFonts w:ascii="Cambria" w:hAnsi="Cambria"/>
          <w:color w:val="231F20"/>
        </w:rPr>
        <w:t>M/75.000</w:t>
      </w:r>
      <w:proofErr w:type="spellEnd"/>
      <w:r>
        <w:rPr>
          <w:rFonts w:ascii="Cambria" w:hAnsi="Cambria"/>
          <w:color w:val="231F20"/>
        </w:rPr>
        <w:tab/>
      </w:r>
      <w:r w:rsidRPr="00B63151">
        <w:rPr>
          <w:rFonts w:ascii="Cambria" w:hAnsi="Cambria"/>
          <w:color w:val="231F20"/>
        </w:rPr>
        <w:t>Veterinarstvo</w:t>
      </w:r>
    </w:p>
    <w:p w:rsidR="00FD5415" w:rsidRPr="00B63151" w:rsidRDefault="00FD5415" w:rsidP="00FD5415">
      <w:pPr>
        <w:contextualSpacing/>
        <w:jc w:val="both"/>
        <w:rPr>
          <w:rFonts w:ascii="Cambria" w:hAnsi="Cambria"/>
          <w:color w:val="231F20"/>
        </w:rPr>
      </w:pPr>
      <w:proofErr w:type="spellStart"/>
      <w:r>
        <w:rPr>
          <w:rFonts w:ascii="Cambria" w:hAnsi="Cambria"/>
          <w:color w:val="231F20"/>
        </w:rPr>
        <w:t>N/82.110</w:t>
      </w:r>
      <w:proofErr w:type="spellEnd"/>
      <w:r>
        <w:rPr>
          <w:rFonts w:ascii="Cambria" w:hAnsi="Cambria"/>
          <w:color w:val="231F20"/>
        </w:rPr>
        <w:tab/>
      </w:r>
      <w:r w:rsidRPr="00B63151">
        <w:rPr>
          <w:rFonts w:ascii="Cambria" w:hAnsi="Cambria"/>
          <w:color w:val="231F20"/>
        </w:rPr>
        <w:t>Nudenje celovitih pisarniških storitev</w:t>
      </w:r>
    </w:p>
    <w:p w:rsidR="00FD5415" w:rsidRDefault="00FD5415" w:rsidP="00FD5415">
      <w:pPr>
        <w:ind w:left="1440" w:hanging="1440"/>
        <w:contextualSpacing/>
        <w:jc w:val="both"/>
        <w:rPr>
          <w:rFonts w:ascii="Cambria" w:hAnsi="Cambria"/>
          <w:color w:val="231F20"/>
        </w:rPr>
      </w:pPr>
      <w:proofErr w:type="spellStart"/>
      <w:r>
        <w:rPr>
          <w:rFonts w:ascii="Cambria" w:hAnsi="Cambria"/>
          <w:color w:val="231F20"/>
        </w:rPr>
        <w:t>O/84.120</w:t>
      </w:r>
      <w:proofErr w:type="spellEnd"/>
      <w:r>
        <w:rPr>
          <w:rFonts w:ascii="Cambria" w:hAnsi="Cambria"/>
          <w:color w:val="231F20"/>
        </w:rPr>
        <w:tab/>
      </w:r>
      <w:r w:rsidRPr="00B63151">
        <w:rPr>
          <w:rFonts w:ascii="Cambria" w:hAnsi="Cambria"/>
          <w:color w:val="231F20"/>
        </w:rPr>
        <w:t>Urejanje zdravst</w:t>
      </w:r>
      <w:r>
        <w:rPr>
          <w:rFonts w:ascii="Cambria" w:hAnsi="Cambria"/>
          <w:color w:val="231F20"/>
        </w:rPr>
        <w:t xml:space="preserve">va, izobraževanja, kulturnih in </w:t>
      </w:r>
      <w:r w:rsidRPr="00B63151">
        <w:rPr>
          <w:rFonts w:ascii="Cambria" w:hAnsi="Cambria"/>
          <w:color w:val="231F20"/>
        </w:rPr>
        <w:t>drugih so</w:t>
      </w:r>
      <w:r>
        <w:rPr>
          <w:rFonts w:ascii="Cambria" w:hAnsi="Cambria"/>
          <w:color w:val="231F20"/>
        </w:rPr>
        <w:t xml:space="preserve">cialnih storitev, razen obvezne </w:t>
      </w:r>
      <w:r w:rsidRPr="00B63151">
        <w:rPr>
          <w:rFonts w:ascii="Cambria" w:hAnsi="Cambria"/>
          <w:color w:val="231F20"/>
        </w:rPr>
        <w:t xml:space="preserve">socialne varnosti. 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Dejavnost zavoda se šteje kot javna služba, katere izvajanje je v javnem interesu.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Poleg dejavnosti iz prvega odstavka tega člena opravlja zavod tudi druge posle, ki so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potrebni za njegov obstoj in za opravljanje dejavnosti, ne pomenijo pa neposrednega</w:t>
      </w:r>
      <w:r>
        <w:rPr>
          <w:rFonts w:ascii="Cambria" w:hAnsi="Cambria"/>
          <w:color w:val="231F20"/>
        </w:rPr>
        <w:t xml:space="preserve"> opravljanja dejavnosti, kot n</w:t>
      </w:r>
      <w:r w:rsidRPr="00566B28">
        <w:rPr>
          <w:rFonts w:ascii="Cambria" w:hAnsi="Cambria"/>
          <w:color w:val="231F20"/>
        </w:rPr>
        <w:t>pr. preskrba s pomožnimi zdravilnimi sredstvi,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ortopedskimi pripomočki, sredstvi za nego in drugimi sredstvi za zdravljenje in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varovanje zdravja ter s predmeti splošne rabe na drobno, izdelovanje zdravil in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pomožnih zdravilnih sredstev ter preverjanje njihove kakovosti, opravljanje analiz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kontrolno analiznega laboratorija, izdelovanje in izdajanje veterinarskih zdravil,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svetovanje pri predpisovanju in uporabi zdravil in informativna dejavnost.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center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6. člen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Organi zavoda so:</w:t>
      </w: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- svet zavoda,</w:t>
      </w: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- direktor,</w:t>
      </w: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- strokovni svet zavoda.</w:t>
      </w: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Zavod ima lahko tudi druge organe, ki jih določa zakon ali statut zavoda.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center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7. člen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F075FA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F075FA">
        <w:rPr>
          <w:rFonts w:ascii="Cambria" w:hAnsi="Cambria"/>
          <w:color w:val="231F20"/>
        </w:rPr>
        <w:t>Svet zavoda šteje 10 (deset) članov in ga sestavljajo:</w:t>
      </w:r>
    </w:p>
    <w:p w:rsidR="00FD5415" w:rsidRPr="00F075FA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F075FA">
        <w:rPr>
          <w:rFonts w:ascii="Cambria" w:hAnsi="Cambria"/>
          <w:color w:val="231F20"/>
        </w:rPr>
        <w:t>a) 6 (šest) članov, predstavnikov ustanoviteljic, in sicer 2 (dva) predstavnika Mestne občine</w:t>
      </w:r>
      <w:r>
        <w:rPr>
          <w:rFonts w:ascii="Cambria" w:hAnsi="Cambria"/>
          <w:color w:val="231F20"/>
        </w:rPr>
        <w:t xml:space="preserve"> </w:t>
      </w:r>
      <w:r w:rsidRPr="00F075FA">
        <w:rPr>
          <w:rFonts w:ascii="Cambria" w:hAnsi="Cambria"/>
          <w:color w:val="231F20"/>
        </w:rPr>
        <w:t>Koper, 2 (dva) predstavnika Občine Piran in 2 (dva) predstavnika Občine Izola,</w:t>
      </w:r>
    </w:p>
    <w:p w:rsidR="00FD5415" w:rsidRPr="00F075FA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F075FA">
        <w:rPr>
          <w:rFonts w:ascii="Cambria" w:hAnsi="Cambria"/>
          <w:color w:val="231F20"/>
        </w:rPr>
        <w:t>b) 3 (tri) člani, predstavniki delavcev,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F075FA">
        <w:rPr>
          <w:rFonts w:ascii="Cambria" w:hAnsi="Cambria"/>
          <w:color w:val="231F20"/>
        </w:rPr>
        <w:t>c) 1 (</w:t>
      </w:r>
      <w:proofErr w:type="gramStart"/>
      <w:r w:rsidRPr="00F075FA">
        <w:rPr>
          <w:rFonts w:ascii="Cambria" w:hAnsi="Cambria"/>
          <w:color w:val="231F20"/>
        </w:rPr>
        <w:t>en</w:t>
      </w:r>
      <w:proofErr w:type="gramEnd"/>
      <w:r w:rsidRPr="00F075FA">
        <w:rPr>
          <w:rFonts w:ascii="Cambria" w:hAnsi="Cambria"/>
          <w:color w:val="231F20"/>
        </w:rPr>
        <w:t>) član, predstavnik zavarovancev in drugih uporabnikov</w:t>
      </w:r>
      <w:r>
        <w:rPr>
          <w:rFonts w:ascii="Cambria" w:hAnsi="Cambria"/>
          <w:color w:val="231F20"/>
        </w:rPr>
        <w:t>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Občinski svet Mestne občine Koper in Občinska sveta Občin Izola in Piran imenujejo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vsaka svoj</w:t>
      </w:r>
      <w:r>
        <w:rPr>
          <w:rFonts w:ascii="Cambria" w:hAnsi="Cambria"/>
          <w:color w:val="231F20"/>
        </w:rPr>
        <w:t>a</w:t>
      </w:r>
      <w:r w:rsidRPr="00566B28">
        <w:rPr>
          <w:rFonts w:ascii="Cambria" w:hAnsi="Cambria"/>
          <w:color w:val="231F20"/>
        </w:rPr>
        <w:t xml:space="preserve"> predstavnika v svet zavoda.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Predstavnike delavcev izvolijo delavci zavoda neposredno po postopku in na način, ki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ga v skladu z zakonom določajo pravila zavoda.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Predstavnika zavarovancev oziroma drugih uporabnikov imenuje Zavod za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zdravstveno zavarovanje, Območna enota Koper.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Mandat članov sveta traja štiri leta in so lahko ponovno izvoljeni</w:t>
      </w:r>
      <w:r w:rsidRPr="00A903CB">
        <w:t xml:space="preserve"> </w:t>
      </w:r>
      <w:r w:rsidRPr="00A903CB">
        <w:rPr>
          <w:rFonts w:ascii="Cambria" w:hAnsi="Cambria"/>
          <w:color w:val="231F20"/>
        </w:rPr>
        <w:t>oziroma imenovani za to</w:t>
      </w:r>
      <w:r>
        <w:rPr>
          <w:rFonts w:ascii="Cambria" w:hAnsi="Cambria"/>
          <w:color w:val="231F20"/>
        </w:rPr>
        <w:t xml:space="preserve"> </w:t>
      </w:r>
      <w:r w:rsidRPr="00A903CB">
        <w:rPr>
          <w:rFonts w:ascii="Cambria" w:hAnsi="Cambria"/>
          <w:color w:val="231F20"/>
        </w:rPr>
        <w:t>funkcijo. Mandatna doba začne teči z dnem konstituiranja sveta zavoda</w:t>
      </w:r>
      <w:r>
        <w:rPr>
          <w:rFonts w:ascii="Cambria" w:hAnsi="Cambria"/>
          <w:color w:val="231F20"/>
        </w:rPr>
        <w:t>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center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8. člen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Svet zavoda:</w:t>
      </w:r>
    </w:p>
    <w:p w:rsidR="00FD5415" w:rsidRPr="00A27D4C" w:rsidRDefault="00FD5415" w:rsidP="00FD5415">
      <w:pPr>
        <w:pStyle w:val="ListParagraph"/>
        <w:widowControl/>
        <w:numPr>
          <w:ilvl w:val="0"/>
          <w:numId w:val="2"/>
        </w:numPr>
        <w:autoSpaceDE/>
        <w:autoSpaceDN/>
        <w:ind w:left="0"/>
        <w:contextualSpacing/>
        <w:rPr>
          <w:rFonts w:ascii="Cambria" w:hAnsi="Cambria"/>
          <w:color w:val="231F20"/>
          <w:lang w:val="sl-SI"/>
        </w:rPr>
      </w:pPr>
      <w:r w:rsidRPr="00A27D4C">
        <w:rPr>
          <w:rFonts w:ascii="Cambria" w:hAnsi="Cambria"/>
          <w:color w:val="231F20"/>
          <w:lang w:val="sl-SI"/>
        </w:rPr>
        <w:t>sprejema statut in druge splošne akte;</w:t>
      </w:r>
    </w:p>
    <w:p w:rsidR="00FD5415" w:rsidRPr="00A27D4C" w:rsidRDefault="00FD5415" w:rsidP="00FD5415">
      <w:pPr>
        <w:pStyle w:val="ListParagraph"/>
        <w:widowControl/>
        <w:numPr>
          <w:ilvl w:val="0"/>
          <w:numId w:val="2"/>
        </w:numPr>
        <w:autoSpaceDE/>
        <w:autoSpaceDN/>
        <w:ind w:left="0"/>
        <w:contextualSpacing/>
        <w:rPr>
          <w:rFonts w:ascii="Cambria" w:hAnsi="Cambria"/>
          <w:color w:val="231F20"/>
          <w:lang w:val="sl-SI"/>
        </w:rPr>
      </w:pPr>
      <w:r w:rsidRPr="00A27D4C">
        <w:rPr>
          <w:rFonts w:ascii="Cambria" w:hAnsi="Cambria"/>
          <w:color w:val="231F20"/>
          <w:lang w:val="sl-SI"/>
        </w:rPr>
        <w:t>predlaga ustanoviteljicam spremembo in razširitev dejavnosti;</w:t>
      </w:r>
    </w:p>
    <w:p w:rsidR="00FD5415" w:rsidRPr="00A27D4C" w:rsidRDefault="00FD5415" w:rsidP="00FD5415">
      <w:pPr>
        <w:pStyle w:val="ListParagraph"/>
        <w:widowControl/>
        <w:numPr>
          <w:ilvl w:val="0"/>
          <w:numId w:val="2"/>
        </w:numPr>
        <w:autoSpaceDE/>
        <w:autoSpaceDN/>
        <w:ind w:left="0"/>
        <w:contextualSpacing/>
        <w:rPr>
          <w:rFonts w:ascii="Cambria" w:hAnsi="Cambria"/>
          <w:color w:val="231F20"/>
          <w:lang w:val="sl-SI"/>
        </w:rPr>
      </w:pPr>
      <w:r w:rsidRPr="00A27D4C">
        <w:rPr>
          <w:rFonts w:ascii="Cambria" w:hAnsi="Cambria"/>
          <w:color w:val="231F20"/>
          <w:lang w:val="sl-SI"/>
        </w:rPr>
        <w:t>imenuje in razrešuje direktorja po predhodnem soglasju ustanoviteljic;</w:t>
      </w:r>
    </w:p>
    <w:p w:rsidR="00FD5415" w:rsidRPr="00A27D4C" w:rsidRDefault="00FD5415" w:rsidP="00FD5415">
      <w:pPr>
        <w:pStyle w:val="ListParagraph"/>
        <w:widowControl/>
        <w:numPr>
          <w:ilvl w:val="0"/>
          <w:numId w:val="2"/>
        </w:numPr>
        <w:autoSpaceDE/>
        <w:autoSpaceDN/>
        <w:ind w:left="0"/>
        <w:contextualSpacing/>
        <w:rPr>
          <w:rFonts w:ascii="Cambria" w:hAnsi="Cambria"/>
          <w:color w:val="231F20"/>
          <w:lang w:val="sl-SI"/>
        </w:rPr>
      </w:pPr>
      <w:r w:rsidRPr="00A27D4C">
        <w:rPr>
          <w:rFonts w:ascii="Cambria" w:hAnsi="Cambria"/>
          <w:color w:val="231F20"/>
          <w:lang w:val="sl-SI"/>
        </w:rPr>
        <w:t>sprejema program dela;</w:t>
      </w:r>
    </w:p>
    <w:p w:rsidR="00FD5415" w:rsidRPr="00A27D4C" w:rsidRDefault="00FD5415" w:rsidP="00FD5415">
      <w:pPr>
        <w:pStyle w:val="ListParagraph"/>
        <w:widowControl/>
        <w:numPr>
          <w:ilvl w:val="0"/>
          <w:numId w:val="2"/>
        </w:numPr>
        <w:autoSpaceDE/>
        <w:autoSpaceDN/>
        <w:ind w:left="0"/>
        <w:contextualSpacing/>
        <w:rPr>
          <w:rFonts w:ascii="Cambria" w:hAnsi="Cambria"/>
          <w:color w:val="231F20"/>
          <w:lang w:val="sl-SI"/>
        </w:rPr>
      </w:pPr>
      <w:r w:rsidRPr="00A27D4C">
        <w:rPr>
          <w:rFonts w:ascii="Cambria" w:hAnsi="Cambria"/>
          <w:color w:val="231F20"/>
          <w:lang w:val="sl-SI"/>
        </w:rPr>
        <w:t>spremlja izvrševanje programa dela;</w:t>
      </w:r>
    </w:p>
    <w:p w:rsidR="00FD5415" w:rsidRPr="00A27D4C" w:rsidRDefault="00FD5415" w:rsidP="00FD5415">
      <w:pPr>
        <w:pStyle w:val="ListParagraph"/>
        <w:widowControl/>
        <w:numPr>
          <w:ilvl w:val="0"/>
          <w:numId w:val="2"/>
        </w:numPr>
        <w:autoSpaceDE/>
        <w:autoSpaceDN/>
        <w:ind w:left="0"/>
        <w:contextualSpacing/>
        <w:rPr>
          <w:rFonts w:ascii="Cambria" w:hAnsi="Cambria"/>
          <w:color w:val="231F20"/>
          <w:lang w:val="sl-SI"/>
        </w:rPr>
      </w:pPr>
      <w:r w:rsidRPr="00A27D4C">
        <w:rPr>
          <w:rFonts w:ascii="Cambria" w:hAnsi="Cambria"/>
          <w:color w:val="231F20"/>
          <w:lang w:val="sl-SI"/>
        </w:rPr>
        <w:t xml:space="preserve">sprejema finančni načrt in spremlja njegovo </w:t>
      </w:r>
      <w:proofErr w:type="gramStart"/>
      <w:r w:rsidRPr="00A27D4C">
        <w:rPr>
          <w:rFonts w:ascii="Cambria" w:hAnsi="Cambria"/>
          <w:color w:val="231F20"/>
          <w:lang w:val="sl-SI"/>
        </w:rPr>
        <w:t>realizacijo</w:t>
      </w:r>
      <w:proofErr w:type="gramEnd"/>
      <w:r w:rsidRPr="00A27D4C">
        <w:rPr>
          <w:rFonts w:ascii="Cambria" w:hAnsi="Cambria"/>
          <w:color w:val="231F20"/>
          <w:lang w:val="sl-SI"/>
        </w:rPr>
        <w:t>;</w:t>
      </w:r>
    </w:p>
    <w:p w:rsidR="00FD5415" w:rsidRPr="00A27D4C" w:rsidRDefault="00FD5415" w:rsidP="00FD5415">
      <w:pPr>
        <w:pStyle w:val="ListParagraph"/>
        <w:widowControl/>
        <w:numPr>
          <w:ilvl w:val="0"/>
          <w:numId w:val="2"/>
        </w:numPr>
        <w:autoSpaceDE/>
        <w:autoSpaceDN/>
        <w:ind w:left="0"/>
        <w:contextualSpacing/>
        <w:rPr>
          <w:rFonts w:ascii="Cambria" w:hAnsi="Cambria"/>
          <w:color w:val="231F20"/>
          <w:lang w:val="sl-SI"/>
        </w:rPr>
      </w:pPr>
      <w:r w:rsidRPr="00A27D4C">
        <w:rPr>
          <w:rFonts w:ascii="Cambria" w:hAnsi="Cambria"/>
          <w:color w:val="231F20"/>
          <w:lang w:val="sl-SI"/>
        </w:rPr>
        <w:t>sprejema zaključni račun in ga posreduje ustanoviteljicam;</w:t>
      </w:r>
    </w:p>
    <w:p w:rsidR="00FD5415" w:rsidRPr="00A27D4C" w:rsidRDefault="00FD5415" w:rsidP="00FD5415">
      <w:pPr>
        <w:pStyle w:val="ListParagraph"/>
        <w:widowControl/>
        <w:numPr>
          <w:ilvl w:val="0"/>
          <w:numId w:val="2"/>
        </w:numPr>
        <w:autoSpaceDE/>
        <w:autoSpaceDN/>
        <w:ind w:left="0"/>
        <w:contextualSpacing/>
        <w:rPr>
          <w:rFonts w:ascii="Cambria" w:hAnsi="Cambria"/>
          <w:color w:val="231F20"/>
          <w:lang w:val="sl-SI"/>
        </w:rPr>
      </w:pPr>
      <w:r w:rsidRPr="00A27D4C">
        <w:rPr>
          <w:rFonts w:ascii="Cambria" w:hAnsi="Cambria"/>
          <w:color w:val="231F20"/>
          <w:lang w:val="sl-SI"/>
        </w:rPr>
        <w:t xml:space="preserve">sklepa o </w:t>
      </w:r>
      <w:proofErr w:type="gramStart"/>
      <w:r w:rsidRPr="00A27D4C">
        <w:rPr>
          <w:rFonts w:ascii="Cambria" w:hAnsi="Cambria"/>
          <w:color w:val="231F20"/>
          <w:lang w:val="sl-SI"/>
        </w:rPr>
        <w:t>investicijah</w:t>
      </w:r>
      <w:proofErr w:type="gramEnd"/>
      <w:r w:rsidRPr="00A27D4C">
        <w:rPr>
          <w:rFonts w:ascii="Cambria" w:hAnsi="Cambria"/>
          <w:color w:val="231F20"/>
          <w:lang w:val="sl-SI"/>
        </w:rPr>
        <w:t xml:space="preserve"> in investicijsko-vzdrževalnih delih;</w:t>
      </w:r>
    </w:p>
    <w:p w:rsidR="00FD5415" w:rsidRPr="00A27D4C" w:rsidRDefault="00FD5415" w:rsidP="00FD5415">
      <w:pPr>
        <w:pStyle w:val="ListParagraph"/>
        <w:widowControl/>
        <w:numPr>
          <w:ilvl w:val="0"/>
          <w:numId w:val="2"/>
        </w:numPr>
        <w:autoSpaceDE/>
        <w:autoSpaceDN/>
        <w:ind w:left="0"/>
        <w:contextualSpacing/>
        <w:rPr>
          <w:rFonts w:ascii="Cambria" w:hAnsi="Cambria"/>
          <w:color w:val="231F20"/>
          <w:lang w:val="sl-SI"/>
        </w:rPr>
      </w:pPr>
      <w:r w:rsidRPr="00A27D4C">
        <w:rPr>
          <w:rFonts w:ascii="Cambria" w:hAnsi="Cambria"/>
          <w:color w:val="231F20"/>
          <w:lang w:val="sl-SI"/>
        </w:rPr>
        <w:t>daje ustanoviteljicam in direktorju zavoda predloge in mnenja o posamičnih</w:t>
      </w:r>
      <w:r>
        <w:rPr>
          <w:rFonts w:ascii="Cambria" w:hAnsi="Cambria"/>
          <w:color w:val="231F20"/>
          <w:lang w:val="sl-SI"/>
        </w:rPr>
        <w:t xml:space="preserve"> </w:t>
      </w:r>
      <w:r w:rsidRPr="00A27D4C">
        <w:rPr>
          <w:rFonts w:ascii="Cambria" w:hAnsi="Cambria"/>
          <w:color w:val="231F20"/>
          <w:lang w:val="sl-SI"/>
        </w:rPr>
        <w:t>vprašanjih;</w:t>
      </w:r>
    </w:p>
    <w:p w:rsidR="00FD5415" w:rsidRPr="00A27D4C" w:rsidRDefault="00FD5415" w:rsidP="00FD5415">
      <w:pPr>
        <w:pStyle w:val="ListParagraph"/>
        <w:widowControl/>
        <w:numPr>
          <w:ilvl w:val="0"/>
          <w:numId w:val="2"/>
        </w:numPr>
        <w:autoSpaceDE/>
        <w:autoSpaceDN/>
        <w:ind w:left="0"/>
        <w:contextualSpacing/>
        <w:rPr>
          <w:rFonts w:ascii="Cambria" w:hAnsi="Cambria"/>
          <w:color w:val="231F20"/>
          <w:lang w:val="sl-SI"/>
        </w:rPr>
      </w:pPr>
      <w:r w:rsidRPr="00A27D4C">
        <w:rPr>
          <w:rFonts w:ascii="Cambria" w:hAnsi="Cambria"/>
          <w:color w:val="231F20"/>
          <w:lang w:val="sl-SI"/>
        </w:rPr>
        <w:t>sprejema program razreševanja presežnih delavcev;</w:t>
      </w:r>
    </w:p>
    <w:p w:rsidR="00FD5415" w:rsidRPr="00A27D4C" w:rsidRDefault="00FD5415" w:rsidP="00FD5415">
      <w:pPr>
        <w:pStyle w:val="ListParagraph"/>
        <w:widowControl/>
        <w:numPr>
          <w:ilvl w:val="0"/>
          <w:numId w:val="2"/>
        </w:numPr>
        <w:autoSpaceDE/>
        <w:autoSpaceDN/>
        <w:ind w:left="0"/>
        <w:contextualSpacing/>
        <w:rPr>
          <w:rFonts w:ascii="Cambria" w:hAnsi="Cambria"/>
          <w:color w:val="231F20"/>
          <w:lang w:val="sl-SI"/>
        </w:rPr>
      </w:pPr>
      <w:r w:rsidRPr="00A27D4C">
        <w:rPr>
          <w:rFonts w:ascii="Cambria" w:hAnsi="Cambria"/>
          <w:color w:val="231F20"/>
          <w:lang w:val="sl-SI"/>
        </w:rPr>
        <w:t>daje soglasje k sklepanju pogodb in sprejetim odločitvam, za katere je tako</w:t>
      </w:r>
      <w:r>
        <w:rPr>
          <w:rFonts w:ascii="Cambria" w:hAnsi="Cambria"/>
          <w:color w:val="231F20"/>
          <w:lang w:val="sl-SI"/>
        </w:rPr>
        <w:t xml:space="preserve"> </w:t>
      </w:r>
      <w:r w:rsidRPr="00A27D4C">
        <w:rPr>
          <w:rFonts w:ascii="Cambria" w:hAnsi="Cambria"/>
          <w:color w:val="231F20"/>
          <w:lang w:val="sl-SI"/>
        </w:rPr>
        <w:t>predvideno v pravilih;</w:t>
      </w:r>
    </w:p>
    <w:p w:rsidR="00FD5415" w:rsidRPr="00A27D4C" w:rsidRDefault="00FD5415" w:rsidP="00FD5415">
      <w:pPr>
        <w:pStyle w:val="ListParagraph"/>
        <w:widowControl/>
        <w:numPr>
          <w:ilvl w:val="0"/>
          <w:numId w:val="2"/>
        </w:numPr>
        <w:autoSpaceDE/>
        <w:autoSpaceDN/>
        <w:ind w:left="0"/>
        <w:contextualSpacing/>
        <w:rPr>
          <w:rFonts w:ascii="Cambria" w:hAnsi="Cambria"/>
          <w:color w:val="231F20"/>
          <w:lang w:val="sl-SI"/>
        </w:rPr>
      </w:pPr>
      <w:r w:rsidRPr="00A27D4C">
        <w:rPr>
          <w:rFonts w:ascii="Cambria" w:hAnsi="Cambria"/>
          <w:color w:val="231F20"/>
          <w:lang w:val="sl-SI"/>
        </w:rPr>
        <w:t>opravlja druge zadeve v skladu z zakonom in tem odlokom.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center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9. člen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Poslovodni organ zavoda je direktor.</w:t>
      </w: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Direktor organizira in vodi delo ter poslovanje zavoda, predstavlja in zastopa zavod in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je odgovoren za zakonitost in strokovnost dela zavoda.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Direktor zavoda zastopa in predstavlja zavod v pravnem prometu.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A27D4C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A27D4C">
        <w:rPr>
          <w:rFonts w:ascii="Cambria" w:hAnsi="Cambria"/>
          <w:color w:val="231F20"/>
        </w:rPr>
        <w:t>Za direktorja zavoda je lahko na podlagi javnega razpisa imenovan kandidat, ki ima</w:t>
      </w:r>
      <w:r>
        <w:rPr>
          <w:rFonts w:ascii="Cambria" w:hAnsi="Cambria"/>
          <w:color w:val="231F20"/>
        </w:rPr>
        <w:t xml:space="preserve"> </w:t>
      </w:r>
      <w:r w:rsidRPr="00A27D4C">
        <w:rPr>
          <w:rFonts w:ascii="Cambria" w:hAnsi="Cambria"/>
          <w:color w:val="231F20"/>
        </w:rPr>
        <w:t>izobrazbo, pridobljeno po študijskih programih 2. stopnje</w:t>
      </w:r>
      <w:proofErr w:type="gramStart"/>
      <w:r w:rsidRPr="00A27D4C">
        <w:rPr>
          <w:rFonts w:ascii="Cambria" w:hAnsi="Cambria"/>
          <w:color w:val="231F20"/>
        </w:rPr>
        <w:t xml:space="preserve"> oziroma</w:t>
      </w:r>
      <w:proofErr w:type="gramEnd"/>
      <w:r w:rsidRPr="00A27D4C">
        <w:rPr>
          <w:rFonts w:ascii="Cambria" w:hAnsi="Cambria"/>
          <w:color w:val="231F20"/>
        </w:rPr>
        <w:t xml:space="preserve"> ima raven izo</w:t>
      </w:r>
      <w:r>
        <w:rPr>
          <w:rFonts w:ascii="Cambria" w:hAnsi="Cambria"/>
          <w:color w:val="231F20"/>
        </w:rPr>
        <w:t xml:space="preserve">brazbe, ki </w:t>
      </w:r>
      <w:r w:rsidRPr="00A27D4C">
        <w:rPr>
          <w:rFonts w:ascii="Cambria" w:hAnsi="Cambria"/>
          <w:color w:val="231F20"/>
        </w:rPr>
        <w:t>v skladu z zakonom ustreza izobrazbi 2. stopnje, ima najmanj 5 let delovnih izkušenj in</w:t>
      </w:r>
      <w:r>
        <w:rPr>
          <w:rFonts w:ascii="Cambria" w:hAnsi="Cambria"/>
          <w:color w:val="231F20"/>
        </w:rPr>
        <w:t xml:space="preserve"> </w:t>
      </w:r>
      <w:r w:rsidRPr="00A27D4C">
        <w:rPr>
          <w:rFonts w:ascii="Cambria" w:hAnsi="Cambria"/>
          <w:color w:val="231F20"/>
        </w:rPr>
        <w:t>obvlada italijanski jezik na višji ravni.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A27D4C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A27D4C">
        <w:rPr>
          <w:rFonts w:ascii="Cambria" w:hAnsi="Cambria"/>
          <w:color w:val="231F20"/>
        </w:rPr>
        <w:lastRenderedPageBreak/>
        <w:t>Če poslovodna funkcija in funkcija vodenja strokovnega dela zavoda nista ločeni, mora</w:t>
      </w:r>
      <w:r>
        <w:rPr>
          <w:rFonts w:ascii="Cambria" w:hAnsi="Cambria"/>
          <w:color w:val="231F20"/>
        </w:rPr>
        <w:t xml:space="preserve"> </w:t>
      </w:r>
      <w:r w:rsidRPr="00A27D4C">
        <w:rPr>
          <w:rFonts w:ascii="Cambria" w:hAnsi="Cambria"/>
          <w:color w:val="231F20"/>
        </w:rPr>
        <w:t>direktor imeti ob izpolnjevanju ostalih pogojev iz četrtega odstavka tega člena izobrazbo</w:t>
      </w:r>
      <w:r>
        <w:rPr>
          <w:rFonts w:ascii="Cambria" w:hAnsi="Cambria"/>
          <w:color w:val="231F20"/>
        </w:rPr>
        <w:t xml:space="preserve"> </w:t>
      </w:r>
      <w:r w:rsidRPr="00A27D4C">
        <w:rPr>
          <w:rFonts w:ascii="Cambria" w:hAnsi="Cambria"/>
          <w:color w:val="231F20"/>
        </w:rPr>
        <w:t>farmacevtske smeri, pridobljeno po študijskih programih 2. stopnje oziroma ima raven</w:t>
      </w:r>
      <w:r>
        <w:rPr>
          <w:rFonts w:ascii="Cambria" w:hAnsi="Cambria"/>
          <w:color w:val="231F20"/>
        </w:rPr>
        <w:t xml:space="preserve"> </w:t>
      </w:r>
      <w:r w:rsidRPr="00A27D4C">
        <w:rPr>
          <w:rFonts w:ascii="Cambria" w:hAnsi="Cambria"/>
          <w:color w:val="231F20"/>
        </w:rPr>
        <w:t>izobrazbe, ki v skladu z zakonom ustreza izobrazbi 2. stopnje.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A27D4C">
        <w:rPr>
          <w:rFonts w:ascii="Cambria" w:hAnsi="Cambria"/>
          <w:color w:val="231F20"/>
        </w:rPr>
        <w:t>Če sta poslovodna funkcija in funkcija vodenja strok</w:t>
      </w:r>
      <w:r>
        <w:rPr>
          <w:rFonts w:ascii="Cambria" w:hAnsi="Cambria"/>
          <w:color w:val="231F20"/>
        </w:rPr>
        <w:t xml:space="preserve">ovnega dela zavoda ločeni, vodi </w:t>
      </w:r>
      <w:r w:rsidRPr="00A27D4C">
        <w:rPr>
          <w:rFonts w:ascii="Cambria" w:hAnsi="Cambria"/>
          <w:color w:val="231F20"/>
        </w:rPr>
        <w:t>strokovno delo zavoda strokovni vodja, ki mora imeti ob izpolnjevanju ostalih pogojev iz</w:t>
      </w:r>
      <w:r>
        <w:rPr>
          <w:rFonts w:ascii="Cambria" w:hAnsi="Cambria"/>
          <w:color w:val="231F20"/>
        </w:rPr>
        <w:t xml:space="preserve"> </w:t>
      </w:r>
      <w:r w:rsidRPr="00A27D4C">
        <w:rPr>
          <w:rFonts w:ascii="Cambria" w:hAnsi="Cambria"/>
          <w:color w:val="231F20"/>
        </w:rPr>
        <w:t>četrtega odstavka tega člena izobrazbo farmacevtske smeri, pridobljeno po študijskih</w:t>
      </w:r>
      <w:r>
        <w:rPr>
          <w:rFonts w:ascii="Cambria" w:hAnsi="Cambria"/>
          <w:color w:val="231F20"/>
        </w:rPr>
        <w:t xml:space="preserve"> </w:t>
      </w:r>
      <w:r w:rsidRPr="00A27D4C">
        <w:rPr>
          <w:rFonts w:ascii="Cambria" w:hAnsi="Cambria"/>
          <w:color w:val="231F20"/>
        </w:rPr>
        <w:t>programih 2. stopnje</w:t>
      </w:r>
      <w:proofErr w:type="gramStart"/>
      <w:r w:rsidRPr="00A27D4C">
        <w:rPr>
          <w:rFonts w:ascii="Cambria" w:hAnsi="Cambria"/>
          <w:color w:val="231F20"/>
        </w:rPr>
        <w:t xml:space="preserve"> oziroma</w:t>
      </w:r>
      <w:proofErr w:type="gramEnd"/>
      <w:r w:rsidRPr="00A27D4C">
        <w:rPr>
          <w:rFonts w:ascii="Cambria" w:hAnsi="Cambria"/>
          <w:color w:val="231F20"/>
        </w:rPr>
        <w:t xml:space="preserve"> ima raven izobrazbe, ki v skladu z zakonom ustreza</w:t>
      </w:r>
      <w:r>
        <w:rPr>
          <w:rFonts w:ascii="Cambria" w:hAnsi="Cambria"/>
          <w:color w:val="231F20"/>
        </w:rPr>
        <w:t xml:space="preserve"> </w:t>
      </w:r>
      <w:r w:rsidRPr="00A27D4C">
        <w:rPr>
          <w:rFonts w:ascii="Cambria" w:hAnsi="Cambria"/>
          <w:color w:val="231F20"/>
        </w:rPr>
        <w:t>izobrazbi 2. stopnje.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center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10. člen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Direktorja imenuje in razrešuje svet zavoda s soglasjem ustanoviteljic.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Direktor je imenovan za 4 leta in je po poteku mandata lahko ponovno imenovan.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center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11. člen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V pravnem prometu zastopa in predstavlja direktor zavod neomejeno in je pooblaščen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za sklepanje pogodb v okviru finančnega načrta, razen:</w:t>
      </w:r>
    </w:p>
    <w:p w:rsidR="00FD5415" w:rsidRPr="00A27D4C" w:rsidRDefault="00FD5415" w:rsidP="00FD5415">
      <w:pPr>
        <w:pStyle w:val="ListParagraph"/>
        <w:widowControl/>
        <w:numPr>
          <w:ilvl w:val="0"/>
          <w:numId w:val="3"/>
        </w:numPr>
        <w:autoSpaceDE/>
        <w:autoSpaceDN/>
        <w:ind w:left="0"/>
        <w:contextualSpacing/>
        <w:rPr>
          <w:rFonts w:ascii="Cambria" w:hAnsi="Cambria"/>
          <w:color w:val="231F20"/>
          <w:lang w:val="sl-SI"/>
        </w:rPr>
      </w:pPr>
      <w:r w:rsidRPr="00A27D4C">
        <w:rPr>
          <w:rFonts w:ascii="Cambria" w:hAnsi="Cambria"/>
          <w:color w:val="231F20"/>
          <w:lang w:val="sl-SI"/>
        </w:rPr>
        <w:t xml:space="preserve">pogodb o </w:t>
      </w:r>
      <w:proofErr w:type="gramStart"/>
      <w:r w:rsidRPr="00A27D4C">
        <w:rPr>
          <w:rFonts w:ascii="Cambria" w:hAnsi="Cambria"/>
          <w:color w:val="231F20"/>
          <w:lang w:val="sl-SI"/>
        </w:rPr>
        <w:t>investicijah</w:t>
      </w:r>
      <w:proofErr w:type="gramEnd"/>
      <w:r w:rsidRPr="00A27D4C">
        <w:rPr>
          <w:rFonts w:ascii="Cambria" w:hAnsi="Cambria"/>
          <w:color w:val="231F20"/>
          <w:lang w:val="sl-SI"/>
        </w:rPr>
        <w:t xml:space="preserve"> oz. investicijsko-vzdrževalnih delih, za katere je potreben</w:t>
      </w:r>
      <w:r>
        <w:rPr>
          <w:rFonts w:ascii="Cambria" w:hAnsi="Cambria"/>
          <w:color w:val="231F20"/>
          <w:lang w:val="sl-SI"/>
        </w:rPr>
        <w:t xml:space="preserve"> </w:t>
      </w:r>
      <w:r w:rsidRPr="00A27D4C">
        <w:rPr>
          <w:rFonts w:ascii="Cambria" w:hAnsi="Cambria"/>
          <w:color w:val="231F20"/>
          <w:lang w:val="sl-SI"/>
        </w:rPr>
        <w:t>sklep sveta zavoda</w:t>
      </w:r>
    </w:p>
    <w:p w:rsidR="00FD5415" w:rsidRPr="00A27D4C" w:rsidRDefault="00FD5415" w:rsidP="00FD5415">
      <w:pPr>
        <w:pStyle w:val="ListParagraph"/>
        <w:widowControl/>
        <w:numPr>
          <w:ilvl w:val="0"/>
          <w:numId w:val="3"/>
        </w:numPr>
        <w:autoSpaceDE/>
        <w:autoSpaceDN/>
        <w:ind w:left="0"/>
        <w:contextualSpacing/>
        <w:rPr>
          <w:rFonts w:ascii="Cambria" w:hAnsi="Cambria"/>
          <w:color w:val="231F20"/>
          <w:lang w:val="sl-SI"/>
        </w:rPr>
      </w:pPr>
      <w:r w:rsidRPr="00A27D4C">
        <w:rPr>
          <w:rFonts w:ascii="Cambria" w:hAnsi="Cambria"/>
          <w:color w:val="231F20"/>
          <w:lang w:val="sl-SI"/>
        </w:rPr>
        <w:t>pogodb o nakupu ter odtujitvi nepremičnin, ki služijo izvajanju javne službe, za kar</w:t>
      </w:r>
      <w:r>
        <w:rPr>
          <w:rFonts w:ascii="Cambria" w:hAnsi="Cambria"/>
          <w:color w:val="231F20"/>
          <w:lang w:val="sl-SI"/>
        </w:rPr>
        <w:t xml:space="preserve"> </w:t>
      </w:r>
      <w:r w:rsidRPr="00A27D4C">
        <w:rPr>
          <w:rFonts w:ascii="Cambria" w:hAnsi="Cambria"/>
          <w:color w:val="231F20"/>
          <w:lang w:val="sl-SI"/>
        </w:rPr>
        <w:t>je potreben sklep tiste ustanoviteljice, na območju katere deluje lekarna.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Pristojnosti direktorja so podrobneje opredeljene v statutu zavoda v skladu z zakonom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in tem odlokom.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center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12. člen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Strokovni svet zavoda je kolegijski strokovni organ zavoda.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Naloge, sestavo in način oblikovanja strokovnega sveta določa statut zavoda.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center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13. člen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Sredstva za izvajanje dejavnosti zavod pridobiva:</w:t>
      </w:r>
    </w:p>
    <w:p w:rsidR="00FD5415" w:rsidRPr="00FB082D" w:rsidRDefault="00FD5415" w:rsidP="00FD5415">
      <w:pPr>
        <w:pStyle w:val="ListParagraph"/>
        <w:widowControl/>
        <w:numPr>
          <w:ilvl w:val="0"/>
          <w:numId w:val="3"/>
        </w:numPr>
        <w:autoSpaceDE/>
        <w:autoSpaceDN/>
        <w:ind w:left="0"/>
        <w:contextualSpacing/>
        <w:rPr>
          <w:rFonts w:ascii="Cambria" w:hAnsi="Cambria"/>
          <w:color w:val="231F20"/>
          <w:lang w:val="sl-SI"/>
        </w:rPr>
      </w:pPr>
      <w:r w:rsidRPr="00FB082D">
        <w:rPr>
          <w:rFonts w:ascii="Cambria" w:hAnsi="Cambria"/>
          <w:color w:val="231F20"/>
          <w:lang w:val="sl-SI"/>
        </w:rPr>
        <w:t>po pogodbi s strani nosilcev obveznega in dodatnega zdravstvenega zavarovanja,</w:t>
      </w:r>
    </w:p>
    <w:p w:rsidR="00FD5415" w:rsidRPr="00FB082D" w:rsidRDefault="00FD5415" w:rsidP="00FD5415">
      <w:pPr>
        <w:pStyle w:val="ListParagraph"/>
        <w:widowControl/>
        <w:numPr>
          <w:ilvl w:val="0"/>
          <w:numId w:val="3"/>
        </w:numPr>
        <w:autoSpaceDE/>
        <w:autoSpaceDN/>
        <w:ind w:left="0"/>
        <w:contextualSpacing/>
        <w:rPr>
          <w:rFonts w:ascii="Cambria" w:hAnsi="Cambria"/>
          <w:color w:val="231F20"/>
          <w:lang w:val="sl-SI"/>
        </w:rPr>
      </w:pPr>
      <w:r w:rsidRPr="00FB082D">
        <w:rPr>
          <w:rFonts w:ascii="Cambria" w:hAnsi="Cambria"/>
          <w:color w:val="231F20"/>
          <w:lang w:val="sl-SI"/>
        </w:rPr>
        <w:t>s prodajo blaga in storitev,</w:t>
      </w:r>
    </w:p>
    <w:p w:rsidR="00FD5415" w:rsidRPr="00FB082D" w:rsidRDefault="00FD5415" w:rsidP="00FD5415">
      <w:pPr>
        <w:pStyle w:val="ListParagraph"/>
        <w:widowControl/>
        <w:numPr>
          <w:ilvl w:val="0"/>
          <w:numId w:val="3"/>
        </w:numPr>
        <w:autoSpaceDE/>
        <w:autoSpaceDN/>
        <w:ind w:left="0"/>
        <w:contextualSpacing/>
        <w:rPr>
          <w:rFonts w:ascii="Cambria" w:hAnsi="Cambria"/>
          <w:color w:val="231F20"/>
          <w:lang w:val="sl-SI"/>
        </w:rPr>
      </w:pPr>
      <w:r w:rsidRPr="00FB082D">
        <w:rPr>
          <w:rFonts w:ascii="Cambria" w:hAnsi="Cambria"/>
          <w:color w:val="231F20"/>
          <w:lang w:val="sl-SI"/>
        </w:rPr>
        <w:t>z dotacijami, darili,</w:t>
      </w:r>
    </w:p>
    <w:p w:rsidR="00FD5415" w:rsidRPr="00FB082D" w:rsidRDefault="00FD5415" w:rsidP="00FD5415">
      <w:pPr>
        <w:pStyle w:val="ListParagraph"/>
        <w:widowControl/>
        <w:numPr>
          <w:ilvl w:val="0"/>
          <w:numId w:val="3"/>
        </w:numPr>
        <w:autoSpaceDE/>
        <w:autoSpaceDN/>
        <w:ind w:left="0"/>
        <w:contextualSpacing/>
        <w:rPr>
          <w:rFonts w:ascii="Cambria" w:hAnsi="Cambria"/>
          <w:color w:val="231F20"/>
          <w:lang w:val="sl-SI"/>
        </w:rPr>
      </w:pPr>
      <w:r w:rsidRPr="00FB082D">
        <w:rPr>
          <w:rFonts w:ascii="Cambria" w:hAnsi="Cambria"/>
          <w:color w:val="231F20"/>
          <w:lang w:val="sl-SI"/>
        </w:rPr>
        <w:t>iz sredstev ustanoviteljic v skladu z njihovimi letnimi proračuni,</w:t>
      </w:r>
    </w:p>
    <w:p w:rsidR="00FD5415" w:rsidRPr="00FB082D" w:rsidRDefault="00FD5415" w:rsidP="00FD5415">
      <w:pPr>
        <w:pStyle w:val="ListParagraph"/>
        <w:widowControl/>
        <w:numPr>
          <w:ilvl w:val="0"/>
          <w:numId w:val="3"/>
        </w:numPr>
        <w:autoSpaceDE/>
        <w:autoSpaceDN/>
        <w:ind w:left="0"/>
        <w:contextualSpacing/>
        <w:rPr>
          <w:rFonts w:ascii="Cambria" w:hAnsi="Cambria"/>
          <w:color w:val="231F20"/>
          <w:lang w:val="sl-SI"/>
        </w:rPr>
      </w:pPr>
      <w:r w:rsidRPr="00FB082D">
        <w:rPr>
          <w:rFonts w:ascii="Cambria" w:hAnsi="Cambria"/>
          <w:color w:val="231F20"/>
          <w:lang w:val="sl-SI"/>
        </w:rPr>
        <w:t>z drugimi viri.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center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14. člen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Zavod odgovarja za svoje obveznosti in samostojno nastopa v pravnem prometu do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višine sredstev, s katerimi razpolaga. Za upravljanje s premoženjem je zavod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odgovoren ustanoviteljicam.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lastRenderedPageBreak/>
        <w:t>Ustanoviteljice zavoda odgovarjajo za obveznosti zavoda do višine sredstev, ki jih z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letnim programom namenjajo v proračunu za dejavnost zavoda.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center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15. člen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 xml:space="preserve">Obalne lekarne nadaljujejo </w:t>
      </w:r>
      <w:proofErr w:type="gramStart"/>
      <w:r w:rsidRPr="00566B28">
        <w:rPr>
          <w:rFonts w:ascii="Cambria" w:hAnsi="Cambria"/>
          <w:color w:val="231F20"/>
        </w:rPr>
        <w:t>z opravljanjem dejavnosti v istih poslovnih prostorih in</w:t>
      </w:r>
      <w:proofErr w:type="gramEnd"/>
      <w:r w:rsidRPr="00566B28">
        <w:rPr>
          <w:rFonts w:ascii="Cambria" w:hAnsi="Cambria"/>
          <w:color w:val="231F20"/>
        </w:rPr>
        <w:t xml:space="preserve"> z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opremo, ki jo je zavod uporabljal za opravljanje dejavnosti do uveljavitve tega odloka.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Premoženje zavoda je last ustanoviteljic. Nepremično premoženje je last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ustanoviteljice, na območju</w:t>
      </w:r>
      <w:proofErr w:type="gramStart"/>
      <w:r w:rsidRPr="00566B28">
        <w:rPr>
          <w:rFonts w:ascii="Cambria" w:hAnsi="Cambria"/>
          <w:color w:val="231F20"/>
        </w:rPr>
        <w:t xml:space="preserve"> katere</w:t>
      </w:r>
      <w:proofErr w:type="gramEnd"/>
      <w:r w:rsidRPr="00566B28">
        <w:rPr>
          <w:rFonts w:ascii="Cambria" w:hAnsi="Cambria"/>
          <w:color w:val="231F20"/>
        </w:rPr>
        <w:t xml:space="preserve"> organizacijska enota deluje. Razmerja med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zavodom in lastniki glede uporabe nepremičnega premoženja se uredijo s posebno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pogodbo. Lastninski deleži na preostalem premoženju se določijo s pogodbo in v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skladu s kriteriji, ki jih v imenu ustanoviteljic določijo in sklenejo župani občin v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okviru predmeta poslovanja.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Zavod lahko razpolaga s premičnim premoženjem.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Zavod je dolžan upravljati premoženje s skrbnostjo dobrega gospodarja.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center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16. člen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FB082D">
        <w:rPr>
          <w:rFonts w:ascii="Cambria" w:hAnsi="Cambria"/>
          <w:color w:val="231F20"/>
        </w:rPr>
        <w:t>O razporeditvi presežka prihodkov nad odhodki odloča svet zavoda vključno z možnostjo</w:t>
      </w:r>
      <w:r>
        <w:rPr>
          <w:rFonts w:ascii="Cambria" w:hAnsi="Cambria"/>
          <w:color w:val="231F20"/>
        </w:rPr>
        <w:t xml:space="preserve"> </w:t>
      </w:r>
      <w:r w:rsidRPr="00FB082D">
        <w:rPr>
          <w:rFonts w:ascii="Cambria" w:hAnsi="Cambria"/>
          <w:color w:val="231F20"/>
        </w:rPr>
        <w:t>prenosa presežka na račune ustanoviteljic.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 xml:space="preserve">Ustanovitelji ne prevzemajo v breme proračuna odgovornosti za kritje </w:t>
      </w:r>
      <w:proofErr w:type="spellStart"/>
      <w:proofErr w:type="gramStart"/>
      <w:r w:rsidRPr="00566B28">
        <w:rPr>
          <w:rFonts w:ascii="Cambria" w:hAnsi="Cambria"/>
          <w:color w:val="231F20"/>
        </w:rPr>
        <w:t>eventuelno</w:t>
      </w:r>
      <w:proofErr w:type="spellEnd"/>
      <w:proofErr w:type="gramEnd"/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nastale izgube iz poslovanja.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S presežki prihodkov nad odhodki, pridobljenimi na drug način, razpolaga zavod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samostojno, za plače pa lahko sredstva nameni po predhodnem soglasju ustanoviteljic.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center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17. člen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Zavod je dolžan ustanoviteljicam vsako leto dostaviti finančni načrt, plan razvoja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zavoda, zaključni račun z bilanco uspeha, poročati o izvajanju letnega delovnega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načrta, posredovati druge podatke</w:t>
      </w:r>
      <w:proofErr w:type="gramStart"/>
      <w:r w:rsidRPr="00566B28">
        <w:rPr>
          <w:rFonts w:ascii="Cambria" w:hAnsi="Cambria"/>
          <w:color w:val="231F20"/>
        </w:rPr>
        <w:t xml:space="preserve"> potrebne</w:t>
      </w:r>
      <w:proofErr w:type="gramEnd"/>
      <w:r w:rsidRPr="00566B28">
        <w:rPr>
          <w:rFonts w:ascii="Cambria" w:hAnsi="Cambria"/>
          <w:color w:val="231F20"/>
        </w:rPr>
        <w:t xml:space="preserve"> za spremljanje dejavnosti in za statistične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namene.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center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18. člen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 xml:space="preserve">Dosedanji </w:t>
      </w:r>
      <w:proofErr w:type="gramStart"/>
      <w:r w:rsidRPr="00566B28">
        <w:rPr>
          <w:rFonts w:ascii="Cambria" w:hAnsi="Cambria"/>
          <w:color w:val="231F20"/>
        </w:rPr>
        <w:t>v.</w:t>
      </w:r>
      <w:proofErr w:type="gramEnd"/>
      <w:r w:rsidRPr="00566B28">
        <w:rPr>
          <w:rFonts w:ascii="Cambria" w:hAnsi="Cambria"/>
          <w:color w:val="231F20"/>
        </w:rPr>
        <w:t>d. direktor opravlja to dolžnost do konstituiranja novih organov, vendar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najdlje eno leto.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Dosedanji svet zavoda opravlja svoje naloge do konstituiranja sveta v skladu s tem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odlokom.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center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19. člen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Vršilec dolžnosti direktorja mora uskladiti statut zavoda z določili tega odloka v treh</w:t>
      </w:r>
      <w:r>
        <w:rPr>
          <w:rFonts w:ascii="Cambria" w:hAnsi="Cambria"/>
          <w:color w:val="231F20"/>
        </w:rPr>
        <w:t xml:space="preserve"> mesecih, </w:t>
      </w:r>
      <w:proofErr w:type="gramStart"/>
      <w:r w:rsidRPr="00566B28">
        <w:rPr>
          <w:rFonts w:ascii="Cambria" w:hAnsi="Cambria"/>
          <w:color w:val="231F20"/>
        </w:rPr>
        <w:t>konstituirati</w:t>
      </w:r>
      <w:proofErr w:type="gramEnd"/>
      <w:r w:rsidRPr="00566B28">
        <w:rPr>
          <w:rFonts w:ascii="Cambria" w:hAnsi="Cambria"/>
          <w:color w:val="231F20"/>
        </w:rPr>
        <w:t xml:space="preserve"> organe zavoda in priglasiti spremembe vpisa v sodni register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najkasneje v šestih mesecih od uveljavitve tega odloka.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center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20. člen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 xml:space="preserve">Pogodbo iz 15. člena v imenu ustanoviteljic podpišejo župani do </w:t>
      </w:r>
      <w:proofErr w:type="gramStart"/>
      <w:r w:rsidRPr="00566B28">
        <w:rPr>
          <w:rFonts w:ascii="Cambria" w:hAnsi="Cambria"/>
          <w:color w:val="231F20"/>
        </w:rPr>
        <w:t>31.12.1999</w:t>
      </w:r>
      <w:proofErr w:type="gramEnd"/>
      <w:r w:rsidRPr="00566B28">
        <w:rPr>
          <w:rFonts w:ascii="Cambria" w:hAnsi="Cambria"/>
          <w:color w:val="231F20"/>
        </w:rPr>
        <w:t>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center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21. člen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Zavod se vpiše v sodni register in je pravni naslednik Obalnih lekarn Koper, ki so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 xml:space="preserve">vpisane v sodni register pri registrskem sodišču v Kopru pod številko reg. </w:t>
      </w:r>
      <w:proofErr w:type="spellStart"/>
      <w:r w:rsidRPr="00566B28">
        <w:rPr>
          <w:rFonts w:ascii="Cambria" w:hAnsi="Cambria"/>
          <w:color w:val="231F20"/>
        </w:rPr>
        <w:t>vl</w:t>
      </w:r>
      <w:proofErr w:type="spellEnd"/>
      <w:r w:rsidRPr="00566B28">
        <w:rPr>
          <w:rFonts w:ascii="Cambria" w:hAnsi="Cambria"/>
          <w:color w:val="231F20"/>
        </w:rPr>
        <w:t>.</w:t>
      </w:r>
      <w:r>
        <w:rPr>
          <w:rFonts w:ascii="Cambria" w:hAnsi="Cambria"/>
          <w:color w:val="231F20"/>
        </w:rPr>
        <w:t xml:space="preserve"> 1/01060/00 ter prevzame vse </w:t>
      </w:r>
      <w:r w:rsidRPr="00566B28">
        <w:rPr>
          <w:rFonts w:ascii="Cambria" w:hAnsi="Cambria"/>
          <w:color w:val="231F20"/>
        </w:rPr>
        <w:t>pravice in obveznosti tega zavoda.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center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22. člen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Z uveljavitvijo tega odloka preneha veljati odločba o ustanovitvi Lekarne Koper štev.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 xml:space="preserve">6452/1 z dne </w:t>
      </w:r>
      <w:proofErr w:type="gramStart"/>
      <w:r w:rsidRPr="00566B28">
        <w:rPr>
          <w:rFonts w:ascii="Cambria" w:hAnsi="Cambria"/>
          <w:color w:val="231F20"/>
        </w:rPr>
        <w:t>17. 12. 1954</w:t>
      </w:r>
      <w:proofErr w:type="gramEnd"/>
      <w:r w:rsidRPr="00566B28">
        <w:rPr>
          <w:rFonts w:ascii="Cambria" w:hAnsi="Cambria"/>
          <w:color w:val="231F20"/>
        </w:rPr>
        <w:t xml:space="preserve"> Okrajnega ljudskega odbora Koper, kakor tudi vsi kasnejši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sklepi o statusnih spremembah.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center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23. člen</w:t>
      </w: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Ta odlok se objavi v Uradnih objavah, ko ga sprejmejo Občina Izola, Mestna občina</w:t>
      </w:r>
      <w:r>
        <w:rPr>
          <w:rFonts w:ascii="Cambria" w:hAnsi="Cambria"/>
          <w:color w:val="231F20"/>
        </w:rPr>
        <w:t xml:space="preserve"> </w:t>
      </w:r>
      <w:r w:rsidRPr="00566B28">
        <w:rPr>
          <w:rFonts w:ascii="Cambria" w:hAnsi="Cambria"/>
          <w:color w:val="231F20"/>
        </w:rPr>
        <w:t>Koper in Občina Piran in začne veljati naslednji dan po objavi.</w:t>
      </w: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1D0B6F" w:rsidRPr="001D0B6F" w:rsidRDefault="001D0B6F" w:rsidP="001D0B6F">
      <w:pPr>
        <w:contextualSpacing/>
        <w:jc w:val="both"/>
        <w:rPr>
          <w:rFonts w:ascii="Cambria" w:hAnsi="Cambria"/>
          <w:b/>
          <w:color w:val="231F20"/>
        </w:rPr>
      </w:pPr>
      <w:r w:rsidRPr="001D0B6F">
        <w:rPr>
          <w:rFonts w:ascii="Cambria" w:hAnsi="Cambria"/>
          <w:b/>
          <w:color w:val="231F20"/>
        </w:rPr>
        <w:t>Odlok o spremembah in dopolnitvah Odloka o pre</w:t>
      </w:r>
      <w:r>
        <w:rPr>
          <w:rFonts w:ascii="Cambria" w:hAnsi="Cambria"/>
          <w:b/>
          <w:color w:val="231F20"/>
        </w:rPr>
        <w:t xml:space="preserve">oblikovanju javnega zavoda </w:t>
      </w:r>
      <w:r w:rsidRPr="001D0B6F">
        <w:rPr>
          <w:rFonts w:ascii="Cambria" w:hAnsi="Cambria"/>
          <w:b/>
          <w:color w:val="231F20"/>
        </w:rPr>
        <w:t>za lekarniško dejavnost Obalne lekarne Koper</w:t>
      </w:r>
      <w:r w:rsidRPr="001D0B6F">
        <w:rPr>
          <w:rFonts w:ascii="Cambria" w:hAnsi="Cambria"/>
          <w:b/>
          <w:color w:val="231F20"/>
        </w:rPr>
        <w:t xml:space="preserve"> </w:t>
      </w:r>
      <w:r>
        <w:rPr>
          <w:rFonts w:ascii="Cambria" w:hAnsi="Cambria"/>
          <w:b/>
          <w:color w:val="231F20"/>
        </w:rPr>
        <w:t>(Uradni list RS, št. 4/2013</w:t>
      </w:r>
      <w:r w:rsidRPr="001D0B6F">
        <w:rPr>
          <w:rFonts w:ascii="Cambria" w:hAnsi="Cambria"/>
          <w:b/>
          <w:color w:val="231F20"/>
        </w:rPr>
        <w:t xml:space="preserve">) vsebuje naslednjo končno </w:t>
      </w:r>
      <w:r>
        <w:rPr>
          <w:rFonts w:ascii="Cambria" w:hAnsi="Cambria"/>
          <w:b/>
          <w:color w:val="231F20"/>
        </w:rPr>
        <w:t>določbo:</w:t>
      </w:r>
      <w:bookmarkStart w:id="0" w:name="_GoBack"/>
      <w:bookmarkEnd w:id="0"/>
    </w:p>
    <w:p w:rsidR="001D0B6F" w:rsidRPr="001D0B6F" w:rsidRDefault="001D0B6F" w:rsidP="001D0B6F">
      <w:pPr>
        <w:contextualSpacing/>
        <w:jc w:val="center"/>
        <w:rPr>
          <w:rFonts w:ascii="Cambria" w:hAnsi="Cambria"/>
          <w:color w:val="231F20"/>
        </w:rPr>
      </w:pPr>
      <w:r>
        <w:rPr>
          <w:rFonts w:ascii="Cambria" w:hAnsi="Cambria"/>
          <w:color w:val="231F20"/>
        </w:rPr>
        <w:t>8</w:t>
      </w:r>
      <w:r w:rsidRPr="001D0B6F">
        <w:rPr>
          <w:rFonts w:ascii="Cambria" w:hAnsi="Cambria"/>
          <w:color w:val="231F20"/>
        </w:rPr>
        <w:t>. člen</w:t>
      </w:r>
    </w:p>
    <w:p w:rsidR="001D0B6F" w:rsidRPr="001D0B6F" w:rsidRDefault="001D0B6F" w:rsidP="001D0B6F">
      <w:pPr>
        <w:contextualSpacing/>
        <w:jc w:val="both"/>
        <w:rPr>
          <w:rFonts w:ascii="Cambria" w:hAnsi="Cambria"/>
          <w:color w:val="231F20"/>
        </w:rPr>
      </w:pPr>
    </w:p>
    <w:p w:rsidR="00FD5415" w:rsidRDefault="001D0B6F" w:rsidP="001D0B6F">
      <w:pPr>
        <w:contextualSpacing/>
        <w:jc w:val="both"/>
        <w:rPr>
          <w:rFonts w:ascii="Cambria" w:hAnsi="Cambria"/>
          <w:color w:val="231F20"/>
        </w:rPr>
      </w:pPr>
      <w:r w:rsidRPr="001D0B6F">
        <w:rPr>
          <w:rFonts w:ascii="Cambria" w:hAnsi="Cambria"/>
          <w:color w:val="231F20"/>
        </w:rPr>
        <w:t>Ta odlok se objavi v Uradnih glasilih Občine Izola, Mestne občine Koper in Občine Piran in</w:t>
      </w:r>
      <w:r>
        <w:rPr>
          <w:rFonts w:ascii="Cambria" w:hAnsi="Cambria"/>
          <w:color w:val="231F20"/>
        </w:rPr>
        <w:t xml:space="preserve"> </w:t>
      </w:r>
      <w:r w:rsidRPr="001D0B6F">
        <w:rPr>
          <w:rFonts w:ascii="Cambria" w:hAnsi="Cambria"/>
          <w:color w:val="231F20"/>
        </w:rPr>
        <w:t>začne veljati naslednji dan po zadnji objavi.</w:t>
      </w:r>
    </w:p>
    <w:p w:rsidR="00FD5415" w:rsidRDefault="00FD5415" w:rsidP="001D0B6F">
      <w:pPr>
        <w:ind w:right="-284"/>
        <w:contextualSpacing/>
        <w:jc w:val="both"/>
        <w:rPr>
          <w:rFonts w:ascii="Cambria" w:hAnsi="Cambria"/>
          <w:color w:val="231F20"/>
        </w:rPr>
      </w:pPr>
    </w:p>
    <w:p w:rsidR="001D0B6F" w:rsidRDefault="001D0B6F" w:rsidP="001D0B6F">
      <w:pPr>
        <w:ind w:right="-284"/>
        <w:contextualSpacing/>
        <w:jc w:val="both"/>
        <w:rPr>
          <w:rFonts w:ascii="Cambria" w:hAnsi="Cambria"/>
          <w:color w:val="231F20"/>
        </w:rPr>
      </w:pPr>
    </w:p>
    <w:p w:rsidR="00FD5415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Številka: 145-02-1/99 Županja</w:t>
      </w: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 xml:space="preserve">Izola, </w:t>
      </w:r>
      <w:proofErr w:type="gramStart"/>
      <w:r w:rsidRPr="00566B28">
        <w:rPr>
          <w:rFonts w:ascii="Cambria" w:hAnsi="Cambria"/>
          <w:color w:val="231F20"/>
        </w:rPr>
        <w:t>23.12.1999</w:t>
      </w:r>
      <w:proofErr w:type="gramEnd"/>
      <w:r w:rsidRPr="00566B28">
        <w:rPr>
          <w:rFonts w:ascii="Cambria" w:hAnsi="Cambria"/>
          <w:color w:val="231F20"/>
        </w:rPr>
        <w:t xml:space="preserve"> Občine Izola</w:t>
      </w: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Breda Pečan</w:t>
      </w: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 xml:space="preserve">Številka: K 0153-2/99 Predsednik </w:t>
      </w:r>
      <w:proofErr w:type="spellStart"/>
      <w:r w:rsidRPr="00566B28">
        <w:rPr>
          <w:rFonts w:ascii="Cambria" w:hAnsi="Cambria"/>
          <w:color w:val="231F20"/>
        </w:rPr>
        <w:t>Obč</w:t>
      </w:r>
      <w:proofErr w:type="spellEnd"/>
      <w:r w:rsidRPr="00566B28">
        <w:rPr>
          <w:rFonts w:ascii="Cambria" w:hAnsi="Cambria"/>
          <w:color w:val="231F20"/>
        </w:rPr>
        <w:t>. sveta</w:t>
      </w: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 xml:space="preserve">Koper, </w:t>
      </w:r>
      <w:proofErr w:type="gramStart"/>
      <w:r w:rsidRPr="00566B28">
        <w:rPr>
          <w:rFonts w:ascii="Cambria" w:hAnsi="Cambria"/>
          <w:color w:val="231F20"/>
        </w:rPr>
        <w:t>30.9.1999</w:t>
      </w:r>
      <w:proofErr w:type="gramEnd"/>
      <w:r w:rsidRPr="00566B28">
        <w:rPr>
          <w:rFonts w:ascii="Cambria" w:hAnsi="Cambria"/>
          <w:color w:val="231F20"/>
        </w:rPr>
        <w:t xml:space="preserve"> Mestne občine Koper</w:t>
      </w: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Lojze Peric</w:t>
      </w: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>Številka: 2200-1/99 Županja</w:t>
      </w:r>
    </w:p>
    <w:p w:rsidR="00FD5415" w:rsidRPr="00566B28" w:rsidRDefault="00FD5415" w:rsidP="00FD5415">
      <w:pPr>
        <w:contextualSpacing/>
        <w:jc w:val="both"/>
        <w:rPr>
          <w:rFonts w:ascii="Cambria" w:hAnsi="Cambria"/>
          <w:color w:val="231F20"/>
        </w:rPr>
      </w:pPr>
      <w:r w:rsidRPr="00566B28">
        <w:rPr>
          <w:rFonts w:ascii="Cambria" w:hAnsi="Cambria"/>
          <w:color w:val="231F20"/>
        </w:rPr>
        <w:t xml:space="preserve">Piran, </w:t>
      </w:r>
      <w:proofErr w:type="gramStart"/>
      <w:r w:rsidRPr="00566B28">
        <w:rPr>
          <w:rFonts w:ascii="Cambria" w:hAnsi="Cambria"/>
          <w:color w:val="231F20"/>
        </w:rPr>
        <w:t>4.11.1999</w:t>
      </w:r>
      <w:proofErr w:type="gramEnd"/>
      <w:r w:rsidRPr="00566B28">
        <w:rPr>
          <w:rFonts w:ascii="Cambria" w:hAnsi="Cambria"/>
          <w:color w:val="231F20"/>
        </w:rPr>
        <w:t xml:space="preserve"> Občine Piran</w:t>
      </w:r>
    </w:p>
    <w:p w:rsidR="00FD5415" w:rsidRDefault="00FD5415" w:rsidP="00FD5415">
      <w:pPr>
        <w:contextualSpacing/>
        <w:jc w:val="both"/>
        <w:rPr>
          <w:rFonts w:ascii="Cambria" w:eastAsia="Times New Roman" w:hAnsi="Cambria"/>
          <w:color w:val="000000"/>
          <w:lang w:eastAsia="sl-SI"/>
        </w:rPr>
      </w:pPr>
      <w:r w:rsidRPr="00566B28">
        <w:rPr>
          <w:rFonts w:ascii="Cambria" w:hAnsi="Cambria"/>
          <w:color w:val="231F20"/>
        </w:rPr>
        <w:t>Vojka Štular</w:t>
      </w:r>
    </w:p>
    <w:p w:rsidR="00FB6B95" w:rsidRDefault="00FB6B95"/>
    <w:sectPr w:rsidR="00FB6B95" w:rsidSect="00330A24">
      <w:footerReference w:type="default" r:id="rId7"/>
      <w:footerReference w:type="first" r:id="rId8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A0" w:rsidRDefault="00AE49A0">
      <w:pPr>
        <w:spacing w:after="0" w:line="240" w:lineRule="auto"/>
      </w:pPr>
      <w:r>
        <w:separator/>
      </w:r>
    </w:p>
  </w:endnote>
  <w:endnote w:type="continuationSeparator" w:id="0">
    <w:p w:rsidR="00AE49A0" w:rsidRDefault="00AE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CC7" w:rsidRDefault="00FD5415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0B6F">
      <w:rPr>
        <w:noProof/>
      </w:rPr>
      <w:t>5</w:t>
    </w:r>
    <w:r>
      <w:fldChar w:fldCharType="end"/>
    </w:r>
    <w:r>
      <w:t>/</w:t>
    </w:r>
    <w:fldSimple w:instr=" NUMPAGES   \* MERGEFORMAT ">
      <w:r w:rsidR="001D0B6F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7CC7" w:rsidTr="001657A5">
      <w:trPr>
        <w:trHeight w:val="618"/>
      </w:trPr>
      <w:tc>
        <w:tcPr>
          <w:tcW w:w="1851" w:type="dxa"/>
          <w:hideMark/>
        </w:tcPr>
        <w:p w:rsidR="00797CC7" w:rsidRDefault="00AE49A0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7CC7" w:rsidRDefault="00AE49A0" w:rsidP="00797CC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797CC7" w:rsidRDefault="00FD541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A0" w:rsidRDefault="00AE49A0">
      <w:pPr>
        <w:spacing w:after="0" w:line="240" w:lineRule="auto"/>
      </w:pPr>
      <w:r>
        <w:separator/>
      </w:r>
    </w:p>
  </w:footnote>
  <w:footnote w:type="continuationSeparator" w:id="0">
    <w:p w:rsidR="00AE49A0" w:rsidRDefault="00AE4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46F8"/>
    <w:multiLevelType w:val="hybridMultilevel"/>
    <w:tmpl w:val="D4D6C934"/>
    <w:lvl w:ilvl="0" w:tplc="D41852B0"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36647"/>
    <w:multiLevelType w:val="hybridMultilevel"/>
    <w:tmpl w:val="395C02AE"/>
    <w:lvl w:ilvl="0" w:tplc="0424000F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-3295" w:hanging="360"/>
      </w:pPr>
    </w:lvl>
    <w:lvl w:ilvl="2" w:tplc="0424001B" w:tentative="1">
      <w:start w:val="1"/>
      <w:numFmt w:val="lowerRoman"/>
      <w:lvlText w:val="%3."/>
      <w:lvlJc w:val="right"/>
      <w:pPr>
        <w:ind w:left="-2575" w:hanging="180"/>
      </w:pPr>
    </w:lvl>
    <w:lvl w:ilvl="3" w:tplc="0424000F" w:tentative="1">
      <w:start w:val="1"/>
      <w:numFmt w:val="decimal"/>
      <w:lvlText w:val="%4."/>
      <w:lvlJc w:val="left"/>
      <w:pPr>
        <w:ind w:left="-1855" w:hanging="360"/>
      </w:pPr>
    </w:lvl>
    <w:lvl w:ilvl="4" w:tplc="04240019" w:tentative="1">
      <w:start w:val="1"/>
      <w:numFmt w:val="lowerLetter"/>
      <w:lvlText w:val="%5."/>
      <w:lvlJc w:val="left"/>
      <w:pPr>
        <w:ind w:left="-1135" w:hanging="360"/>
      </w:pPr>
    </w:lvl>
    <w:lvl w:ilvl="5" w:tplc="0424001B" w:tentative="1">
      <w:start w:val="1"/>
      <w:numFmt w:val="lowerRoman"/>
      <w:lvlText w:val="%6."/>
      <w:lvlJc w:val="right"/>
      <w:pPr>
        <w:ind w:left="-415" w:hanging="180"/>
      </w:pPr>
    </w:lvl>
    <w:lvl w:ilvl="6" w:tplc="0424000F" w:tentative="1">
      <w:start w:val="1"/>
      <w:numFmt w:val="decimal"/>
      <w:lvlText w:val="%7."/>
      <w:lvlJc w:val="left"/>
      <w:pPr>
        <w:ind w:left="305" w:hanging="360"/>
      </w:pPr>
    </w:lvl>
    <w:lvl w:ilvl="7" w:tplc="04240019" w:tentative="1">
      <w:start w:val="1"/>
      <w:numFmt w:val="lowerLetter"/>
      <w:lvlText w:val="%8."/>
      <w:lvlJc w:val="left"/>
      <w:pPr>
        <w:ind w:left="1025" w:hanging="360"/>
      </w:pPr>
    </w:lvl>
    <w:lvl w:ilvl="8" w:tplc="0424001B" w:tentative="1">
      <w:start w:val="1"/>
      <w:numFmt w:val="lowerRoman"/>
      <w:lvlText w:val="%9."/>
      <w:lvlJc w:val="right"/>
      <w:pPr>
        <w:ind w:left="1745" w:hanging="180"/>
      </w:pPr>
    </w:lvl>
  </w:abstractNum>
  <w:abstractNum w:abstractNumId="2" w15:restartNumberingAfterBreak="0">
    <w:nsid w:val="563751C1"/>
    <w:multiLevelType w:val="hybridMultilevel"/>
    <w:tmpl w:val="2B920994"/>
    <w:lvl w:ilvl="0" w:tplc="D41852B0">
      <w:numFmt w:val="bullet"/>
      <w:lvlText w:val="-"/>
      <w:lvlJc w:val="left"/>
      <w:pPr>
        <w:ind w:left="1080" w:hanging="360"/>
      </w:pPr>
      <w:rPr>
        <w:rFonts w:ascii="Cambria" w:eastAsia="Arial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15"/>
    <w:rsid w:val="001D0B6F"/>
    <w:rsid w:val="00AE49A0"/>
    <w:rsid w:val="00FB6B95"/>
    <w:rsid w:val="00F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9710"/>
  <w15:chartTrackingRefBased/>
  <w15:docId w15:val="{425CEBBA-6D16-46FE-B627-43057188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415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Arial" w:hAnsi="Arial" w:cs="Arial"/>
      <w:b/>
      <w:kern w:val="28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415"/>
    <w:rPr>
      <w:rFonts w:ascii="Arial" w:eastAsia="Arial" w:hAnsi="Arial" w:cs="Arial"/>
      <w:b/>
      <w:kern w:val="28"/>
      <w:sz w:val="28"/>
      <w:lang w:val="en-US"/>
    </w:rPr>
  </w:style>
  <w:style w:type="paragraph" w:styleId="Header">
    <w:name w:val="header"/>
    <w:basedOn w:val="Normal"/>
    <w:link w:val="HeaderChar"/>
    <w:rsid w:val="00FD5415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FD5415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rsid w:val="00FD5415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D5415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59"/>
    <w:rsid w:val="00FD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D5415"/>
    <w:pPr>
      <w:widowControl w:val="0"/>
      <w:autoSpaceDE w:val="0"/>
      <w:autoSpaceDN w:val="0"/>
      <w:spacing w:after="0" w:line="240" w:lineRule="auto"/>
      <w:ind w:left="133"/>
    </w:pPr>
    <w:rPr>
      <w:rFonts w:ascii="Arial" w:eastAsia="Arial" w:hAnsi="Arial" w:cs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D5415"/>
    <w:rPr>
      <w:rFonts w:ascii="Arial" w:eastAsia="Arial" w:hAnsi="Arial" w:cs="Arial"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FD5415"/>
    <w:pPr>
      <w:widowControl w:val="0"/>
      <w:autoSpaceDE w:val="0"/>
      <w:autoSpaceDN w:val="0"/>
      <w:spacing w:after="0" w:line="240" w:lineRule="auto"/>
      <w:ind w:left="133" w:firstLine="396"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Markovič Žigon</dc:creator>
  <cp:keywords/>
  <dc:description/>
  <cp:lastModifiedBy>Nina Markovič Žigon</cp:lastModifiedBy>
  <cp:revision>2</cp:revision>
  <dcterms:created xsi:type="dcterms:W3CDTF">2024-08-05T11:18:00Z</dcterms:created>
  <dcterms:modified xsi:type="dcterms:W3CDTF">2024-08-06T10:32:00Z</dcterms:modified>
</cp:coreProperties>
</file>