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E99" w:rsidRPr="00DB1C16" w:rsidRDefault="00234E99" w:rsidP="00234E99">
      <w:pPr>
        <w:jc w:val="center"/>
        <w:rPr>
          <w:b/>
          <w:color w:val="365F91" w:themeColor="accent1" w:themeShade="BF"/>
          <w:sz w:val="28"/>
          <w:szCs w:val="28"/>
        </w:rPr>
      </w:pPr>
      <w:r w:rsidRPr="00DB1C16">
        <w:rPr>
          <w:b/>
          <w:color w:val="365F91" w:themeColor="accent1" w:themeShade="BF"/>
          <w:sz w:val="28"/>
          <w:szCs w:val="28"/>
        </w:rPr>
        <w:t>POROČILO</w:t>
      </w:r>
    </w:p>
    <w:p w:rsidR="00234E99" w:rsidRDefault="00234E99" w:rsidP="00005930">
      <w:pPr>
        <w:spacing w:after="0"/>
        <w:jc w:val="center"/>
        <w:rPr>
          <w:b/>
          <w:color w:val="365F91" w:themeColor="accent1" w:themeShade="BF"/>
          <w:sz w:val="28"/>
          <w:szCs w:val="28"/>
        </w:rPr>
      </w:pPr>
      <w:r w:rsidRPr="00DB1C16">
        <w:rPr>
          <w:b/>
          <w:color w:val="365F91" w:themeColor="accent1" w:themeShade="BF"/>
          <w:sz w:val="28"/>
          <w:szCs w:val="28"/>
        </w:rPr>
        <w:t xml:space="preserve">s prvega posvetovanja o pripravi </w:t>
      </w:r>
      <w:r w:rsidR="00005930" w:rsidRPr="00005930">
        <w:rPr>
          <w:b/>
          <w:color w:val="365F91" w:themeColor="accent1" w:themeShade="BF"/>
          <w:sz w:val="28"/>
          <w:szCs w:val="28"/>
        </w:rPr>
        <w:t>Predloga posebnih usmeritev za prometne vsebine v Mestni občini Koper</w:t>
      </w:r>
    </w:p>
    <w:p w:rsidR="00005930" w:rsidRPr="00005930" w:rsidRDefault="00005930" w:rsidP="00005930">
      <w:pPr>
        <w:spacing w:after="0"/>
        <w:jc w:val="center"/>
        <w:rPr>
          <w:b/>
          <w:color w:val="365F91" w:themeColor="accent1" w:themeShade="BF"/>
          <w:sz w:val="28"/>
          <w:szCs w:val="28"/>
        </w:rPr>
      </w:pPr>
    </w:p>
    <w:p w:rsidR="00234E99" w:rsidRDefault="00234E99" w:rsidP="00234E99">
      <w:pPr>
        <w:spacing w:after="0" w:line="240" w:lineRule="auto"/>
        <w:rPr>
          <w:rFonts w:cstheme="minorHAnsi"/>
        </w:rPr>
      </w:pPr>
      <w:r w:rsidRPr="00CF1A46">
        <w:rPr>
          <w:rFonts w:cstheme="minorHAnsi"/>
        </w:rPr>
        <w:t>Poro</w:t>
      </w:r>
      <w:r>
        <w:rPr>
          <w:rFonts w:cstheme="minorHAnsi"/>
        </w:rPr>
        <w:t>čilo predstavlja glavne rezultate prvega posvetovanja s predstavniki javnosti o pripravi</w:t>
      </w:r>
      <w:r w:rsidR="00005930" w:rsidRPr="00005930">
        <w:rPr>
          <w:i/>
        </w:rPr>
        <w:t xml:space="preserve"> </w:t>
      </w:r>
      <w:r w:rsidR="00005930" w:rsidRPr="00005930">
        <w:t>Predloga posebnih usmeritev za prometne vsebine v Mestni občini Koper</w:t>
      </w:r>
      <w:r w:rsidRPr="00005930">
        <w:rPr>
          <w:rFonts w:cstheme="minorHAnsi"/>
        </w:rPr>
        <w:t xml:space="preserve"> </w:t>
      </w:r>
      <w:r w:rsidR="00005930">
        <w:rPr>
          <w:rFonts w:cstheme="minorHAnsi"/>
        </w:rPr>
        <w:t xml:space="preserve">oz. </w:t>
      </w:r>
      <w:r>
        <w:rPr>
          <w:rFonts w:cstheme="minorHAnsi"/>
        </w:rPr>
        <w:t>Celostne prometne strategije za MOK   (CPS) -  predvsem rezultate razprav v delovnih skupinah, ki so potekal</w:t>
      </w:r>
      <w:r w:rsidR="00005930">
        <w:rPr>
          <w:rFonts w:cstheme="minorHAnsi"/>
        </w:rPr>
        <w:t>e</w:t>
      </w:r>
      <w:r>
        <w:rPr>
          <w:rFonts w:cstheme="minorHAnsi"/>
        </w:rPr>
        <w:t xml:space="preserve"> v drugem delu</w:t>
      </w:r>
      <w:r w:rsidR="00005930">
        <w:rPr>
          <w:rFonts w:cstheme="minorHAnsi"/>
        </w:rPr>
        <w:t xml:space="preserve"> posvetovanja</w:t>
      </w:r>
      <w:r w:rsidRPr="00CF1A46">
        <w:rPr>
          <w:rFonts w:cstheme="minorHAnsi"/>
        </w:rPr>
        <w:t xml:space="preserve">. </w:t>
      </w:r>
    </w:p>
    <w:p w:rsidR="00234E99" w:rsidRDefault="00234E99" w:rsidP="00234E99">
      <w:pPr>
        <w:spacing w:after="0" w:line="240" w:lineRule="auto"/>
        <w:rPr>
          <w:rFonts w:cstheme="minorHAnsi"/>
        </w:rPr>
      </w:pPr>
      <w:r w:rsidRPr="00DB1C16">
        <w:rPr>
          <w:rFonts w:cstheme="minorHAnsi"/>
          <w:b/>
        </w:rPr>
        <w:t>Namen</w:t>
      </w:r>
      <w:r w:rsidRPr="00CF1A46">
        <w:rPr>
          <w:rFonts w:cstheme="minorHAnsi"/>
        </w:rPr>
        <w:t xml:space="preserve"> poročila je po eni strani seznaniti </w:t>
      </w:r>
      <w:r w:rsidR="00005930">
        <w:rPr>
          <w:rFonts w:cstheme="minorHAnsi"/>
        </w:rPr>
        <w:t xml:space="preserve">ključne </w:t>
      </w:r>
      <w:r w:rsidRPr="00CF1A46">
        <w:rPr>
          <w:rFonts w:cstheme="minorHAnsi"/>
        </w:rPr>
        <w:t>deležnike in</w:t>
      </w:r>
      <w:r w:rsidR="00005930">
        <w:rPr>
          <w:rFonts w:cstheme="minorHAnsi"/>
        </w:rPr>
        <w:t xml:space="preserve"> zainteresirano</w:t>
      </w:r>
      <w:r w:rsidRPr="00CF1A46">
        <w:rPr>
          <w:rFonts w:cstheme="minorHAnsi"/>
        </w:rPr>
        <w:t xml:space="preserve"> javnost o rezultatih prvega posvetovanja, po drugi strani pa bodo predlogi udeležencev posvetovanja, ki so povzeti v poročilu, obravnavani v </w:t>
      </w:r>
      <w:r>
        <w:rPr>
          <w:rFonts w:cstheme="minorHAnsi"/>
        </w:rPr>
        <w:t>nadaljnjem postopku priprave Celostne prometne strategije</w:t>
      </w:r>
      <w:r w:rsidRPr="00CF1A46">
        <w:rPr>
          <w:rFonts w:cstheme="minorHAnsi"/>
        </w:rPr>
        <w:t>.</w:t>
      </w:r>
    </w:p>
    <w:p w:rsidR="00234E99" w:rsidRDefault="00234E99" w:rsidP="00234E99">
      <w:pPr>
        <w:spacing w:after="0" w:line="240" w:lineRule="auto"/>
        <w:rPr>
          <w:rFonts w:cstheme="minorHAnsi"/>
        </w:rPr>
      </w:pPr>
    </w:p>
    <w:p w:rsidR="00234E99" w:rsidRPr="00B305BA" w:rsidRDefault="00234E99" w:rsidP="00234E99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Posvetovanje, ki je </w:t>
      </w:r>
      <w:r w:rsidRPr="00DB1C16">
        <w:rPr>
          <w:rFonts w:cstheme="minorHAnsi"/>
          <w:b/>
        </w:rPr>
        <w:t xml:space="preserve">potekalo v prostorih </w:t>
      </w:r>
      <w:r w:rsidR="00005930">
        <w:rPr>
          <w:rFonts w:cstheme="minorHAnsi"/>
          <w:b/>
        </w:rPr>
        <w:t>Pretor</w:t>
      </w:r>
      <w:r>
        <w:rPr>
          <w:rFonts w:cstheme="minorHAnsi"/>
          <w:b/>
        </w:rPr>
        <w:t>ske palače v Kopru</w:t>
      </w:r>
      <w:r w:rsidR="00005930">
        <w:rPr>
          <w:rFonts w:cstheme="minorHAnsi"/>
          <w:b/>
        </w:rPr>
        <w:t>,</w:t>
      </w:r>
      <w:r w:rsidRPr="00DB1C16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14.12</w:t>
      </w:r>
      <w:r w:rsidRPr="00DB1C16">
        <w:rPr>
          <w:rFonts w:cstheme="minorHAnsi"/>
          <w:b/>
        </w:rPr>
        <w:t>.2015</w:t>
      </w:r>
      <w:r>
        <w:rPr>
          <w:rFonts w:cstheme="minorHAnsi"/>
        </w:rPr>
        <w:t xml:space="preserve">, je bilo prvo v sklopu dveh posvetovanj, ki sta predvideni do končne izdelave CPS . </w:t>
      </w:r>
    </w:p>
    <w:p w:rsidR="00234E99" w:rsidRPr="002723CA" w:rsidRDefault="00234E99" w:rsidP="00234E99">
      <w:pPr>
        <w:spacing w:after="0" w:line="240" w:lineRule="auto"/>
        <w:rPr>
          <w:rFonts w:cstheme="minorHAnsi"/>
        </w:rPr>
      </w:pPr>
    </w:p>
    <w:p w:rsidR="00EB4423" w:rsidRPr="00671F1A" w:rsidRDefault="00EB4423" w:rsidP="00234E99">
      <w:pPr>
        <w:spacing w:after="18" w:line="240" w:lineRule="auto"/>
        <w:rPr>
          <w:b/>
          <w:color w:val="365F91" w:themeColor="accent1" w:themeShade="BF"/>
          <w:sz w:val="24"/>
          <w:szCs w:val="24"/>
        </w:rPr>
      </w:pPr>
      <w:r w:rsidRPr="00671F1A">
        <w:rPr>
          <w:b/>
          <w:color w:val="365F91" w:themeColor="accent1" w:themeShade="BF"/>
          <w:sz w:val="24"/>
          <w:szCs w:val="24"/>
        </w:rPr>
        <w:t>Izhodišča:</w:t>
      </w:r>
    </w:p>
    <w:p w:rsidR="004A42D2" w:rsidRDefault="00EB4423" w:rsidP="004061DF">
      <w:pPr>
        <w:spacing w:after="0"/>
      </w:pPr>
      <w:r w:rsidRPr="00545772">
        <w:t>Pomembna vidika Celostne prometne strategije  za Mestno občino Koper, ki nastaja v okviru projekta PUT-UP ISTRE, sta med drugimi tudi seznanjenost in vključenost relevantnih deležnikov ter zainteresirane splošne javnosti. Obveščanje v posameznih fazah</w:t>
      </w:r>
      <w:r>
        <w:t xml:space="preserve"> postopka priprave strategije je </w:t>
      </w:r>
      <w:r w:rsidRPr="00545772">
        <w:t xml:space="preserve"> sproti zagotovljeno na spletni strani Mestne občine Koper in preko medijev. Sodelovanje pri vsebinski pripravi strategije pa </w:t>
      </w:r>
      <w:r>
        <w:t>je bilo</w:t>
      </w:r>
      <w:r w:rsidRPr="00545772">
        <w:t xml:space="preserve"> zainteresirani  javnosti omogočeno  preko spletne ankete, ključnim deležnikom in predstavnikom javnosti pa </w:t>
      </w:r>
      <w:r>
        <w:t>na prvem in drugem  posvetovanju – prvo se je odvilo v decembru (in ga predstavlja to poročilo), drugo se bo odvilo</w:t>
      </w:r>
      <w:r w:rsidRPr="00545772">
        <w:t xml:space="preserve"> </w:t>
      </w:r>
      <w:r>
        <w:t>predvidoma v februarju 2016</w:t>
      </w:r>
      <w:r w:rsidRPr="00545772">
        <w:t>.</w:t>
      </w:r>
    </w:p>
    <w:p w:rsidR="004061DF" w:rsidRPr="004A42D2" w:rsidRDefault="004061DF" w:rsidP="004061DF">
      <w:pPr>
        <w:spacing w:after="0"/>
      </w:pPr>
    </w:p>
    <w:p w:rsidR="00234E99" w:rsidRPr="00671F1A" w:rsidRDefault="00234E99" w:rsidP="004061DF">
      <w:pPr>
        <w:spacing w:after="0"/>
        <w:rPr>
          <w:b/>
          <w:color w:val="365F91" w:themeColor="accent1" w:themeShade="BF"/>
          <w:sz w:val="24"/>
          <w:szCs w:val="24"/>
        </w:rPr>
      </w:pPr>
      <w:r w:rsidRPr="00671F1A">
        <w:rPr>
          <w:b/>
          <w:color w:val="365F91" w:themeColor="accent1" w:themeShade="BF"/>
          <w:sz w:val="24"/>
          <w:szCs w:val="24"/>
        </w:rPr>
        <w:t>Cilji prvega posvetovanja:</w:t>
      </w:r>
    </w:p>
    <w:p w:rsidR="00234E99" w:rsidRDefault="00234E99" w:rsidP="004061DF">
      <w:pPr>
        <w:pStyle w:val="Odstavekseznama"/>
        <w:numPr>
          <w:ilvl w:val="0"/>
          <w:numId w:val="1"/>
        </w:numPr>
        <w:spacing w:after="0"/>
      </w:pPr>
      <w:r>
        <w:t>informirati ključne deležnike in zaint</w:t>
      </w:r>
      <w:r w:rsidR="00E14600">
        <w:t xml:space="preserve">eresirano javnost o pripravi </w:t>
      </w:r>
      <w:r w:rsidR="00EB7186" w:rsidRPr="00005930">
        <w:t>Predloga posebnih usmeritev za prometne vsebine v Mestni občini Koper</w:t>
      </w:r>
      <w:r w:rsidR="00EB7186" w:rsidRPr="00005930">
        <w:rPr>
          <w:rFonts w:cstheme="minorHAnsi"/>
        </w:rPr>
        <w:t xml:space="preserve"> </w:t>
      </w:r>
      <w:r w:rsidR="00EB7186">
        <w:rPr>
          <w:rFonts w:cstheme="minorHAnsi"/>
        </w:rPr>
        <w:t xml:space="preserve"> oz. Celostne prometne strategije</w:t>
      </w:r>
      <w:r>
        <w:t xml:space="preserve">, </w:t>
      </w:r>
      <w:r w:rsidR="00EB7186">
        <w:t xml:space="preserve">o </w:t>
      </w:r>
      <w:r>
        <w:t>razlogih</w:t>
      </w:r>
      <w:r w:rsidR="00E14600">
        <w:t xml:space="preserve"> za njeno pripravo in pomenu CPS  v povezavi s strategijo Koper – pametno mesto</w:t>
      </w:r>
      <w:r>
        <w:t xml:space="preserve">;  </w:t>
      </w:r>
    </w:p>
    <w:p w:rsidR="00234E99" w:rsidRPr="00861ADC" w:rsidRDefault="00234E99" w:rsidP="00EB4423">
      <w:pPr>
        <w:pStyle w:val="Odstavekseznama"/>
        <w:numPr>
          <w:ilvl w:val="0"/>
          <w:numId w:val="1"/>
        </w:numPr>
        <w:spacing w:after="18"/>
      </w:pPr>
      <w:r>
        <w:t>predstaviti</w:t>
      </w:r>
      <w:r w:rsidR="00EB7186">
        <w:t xml:space="preserve">  strukturo</w:t>
      </w:r>
      <w:r>
        <w:t xml:space="preserve"> dokumenta </w:t>
      </w:r>
      <w:r w:rsidR="00E14600">
        <w:t>CPS</w:t>
      </w:r>
      <w:r>
        <w:t xml:space="preserve"> in podrobn</w:t>
      </w:r>
      <w:r w:rsidR="00E14600">
        <w:t xml:space="preserve">eje predstaviti vsebine, ki so bile predmet prvega posvetovanja </w:t>
      </w:r>
      <w:r w:rsidR="00EB7186">
        <w:t>- pet strateš</w:t>
      </w:r>
      <w:r w:rsidR="00E14600">
        <w:t>kih stebrov strategije in osnutek ciljev na teh področjih</w:t>
      </w:r>
      <w:r>
        <w:t>;</w:t>
      </w:r>
    </w:p>
    <w:p w:rsidR="00234E99" w:rsidRDefault="00EB4423" w:rsidP="00EB4423">
      <w:pPr>
        <w:pStyle w:val="Odstavekseznama"/>
        <w:numPr>
          <w:ilvl w:val="0"/>
          <w:numId w:val="1"/>
        </w:numPr>
        <w:spacing w:after="120"/>
      </w:pPr>
      <w:r>
        <w:t>razpravljati s predstavniki javnosti</w:t>
      </w:r>
      <w:r w:rsidR="00234E99">
        <w:t xml:space="preserve"> o p</w:t>
      </w:r>
      <w:r>
        <w:t>redstavljenih vidikih</w:t>
      </w:r>
      <w:r w:rsidR="00EB7186">
        <w:t xml:space="preserve"> ter pridobiti povratna mnenja, predvsem nabor predlogov ukrepov za</w:t>
      </w:r>
      <w:r w:rsidR="00234E99">
        <w:t xml:space="preserve"> obravnavo pri nadaljnji pripravi </w:t>
      </w:r>
      <w:r w:rsidR="00E14600">
        <w:t>CPS</w:t>
      </w:r>
      <w:r w:rsidR="00234E99">
        <w:t>.</w:t>
      </w:r>
    </w:p>
    <w:p w:rsidR="00234E99" w:rsidRPr="00671F1A" w:rsidRDefault="00234E99" w:rsidP="00234E99">
      <w:pPr>
        <w:spacing w:after="0" w:line="240" w:lineRule="auto"/>
        <w:rPr>
          <w:color w:val="365F91" w:themeColor="accent1" w:themeShade="BF"/>
          <w:sz w:val="24"/>
          <w:szCs w:val="24"/>
        </w:rPr>
      </w:pPr>
    </w:p>
    <w:p w:rsidR="00234E99" w:rsidRPr="00671F1A" w:rsidRDefault="00234E99" w:rsidP="00140787">
      <w:pPr>
        <w:spacing w:after="0"/>
        <w:rPr>
          <w:b/>
          <w:color w:val="365F91" w:themeColor="accent1" w:themeShade="BF"/>
          <w:sz w:val="24"/>
          <w:szCs w:val="24"/>
        </w:rPr>
      </w:pPr>
      <w:r w:rsidRPr="00671F1A">
        <w:rPr>
          <w:b/>
          <w:color w:val="365F91" w:themeColor="accent1" w:themeShade="BF"/>
          <w:sz w:val="24"/>
          <w:szCs w:val="24"/>
        </w:rPr>
        <w:t>Udeleženci:</w:t>
      </w:r>
    </w:p>
    <w:p w:rsidR="00234E99" w:rsidRPr="00EB7186" w:rsidRDefault="00EB7186" w:rsidP="00140787">
      <w:pPr>
        <w:spacing w:after="0"/>
        <w:rPr>
          <w:rFonts w:cstheme="minorHAnsi"/>
          <w:i/>
        </w:rPr>
      </w:pPr>
      <w:r>
        <w:t xml:space="preserve">Vabljenih je bilo 42 predstavnikov različnih javnosti </w:t>
      </w:r>
      <w:r>
        <w:rPr>
          <w:rFonts w:cstheme="minorHAnsi"/>
        </w:rPr>
        <w:t>(krajevnih skupnosti, Luke Koper, pol</w:t>
      </w:r>
      <w:r w:rsidR="00311ED0">
        <w:rPr>
          <w:rFonts w:cstheme="minorHAnsi"/>
        </w:rPr>
        <w:t>icije,</w:t>
      </w:r>
      <w:r>
        <w:rPr>
          <w:rFonts w:cstheme="minorHAnsi"/>
        </w:rPr>
        <w:t xml:space="preserve"> javnega potniškega prometa</w:t>
      </w:r>
      <w:r w:rsidR="00311ED0" w:rsidRPr="00311ED0">
        <w:rPr>
          <w:rFonts w:cstheme="minorHAnsi"/>
        </w:rPr>
        <w:t xml:space="preserve"> </w:t>
      </w:r>
      <w:r w:rsidR="00311ED0">
        <w:rPr>
          <w:rFonts w:cstheme="minorHAnsi"/>
        </w:rPr>
        <w:t>in drugih javnih služb</w:t>
      </w:r>
      <w:r>
        <w:rPr>
          <w:rFonts w:cstheme="minorHAnsi"/>
        </w:rPr>
        <w:t xml:space="preserve">, </w:t>
      </w:r>
      <w:r w:rsidRPr="00EB7186">
        <w:rPr>
          <w:rFonts w:cstheme="minorHAnsi"/>
        </w:rPr>
        <w:t>nevladnih organizacij, strokovnih združenj,</w:t>
      </w:r>
      <w:r>
        <w:rPr>
          <w:rFonts w:cstheme="minorHAnsi"/>
        </w:rPr>
        <w:t>…</w:t>
      </w:r>
      <w:r w:rsidRPr="00EB7186">
        <w:rPr>
          <w:rFonts w:cstheme="minorHAnsi"/>
        </w:rPr>
        <w:t xml:space="preserve">). </w:t>
      </w:r>
      <w:r w:rsidRPr="00140787">
        <w:rPr>
          <w:rFonts w:cstheme="minorHAnsi"/>
          <w:color w:val="FF0000"/>
        </w:rPr>
        <w:t xml:space="preserve"> </w:t>
      </w:r>
      <w:r w:rsidR="00311ED0">
        <w:t xml:space="preserve">Na posvetovanju je bilo </w:t>
      </w:r>
      <w:r w:rsidR="00311ED0" w:rsidRPr="00311ED0">
        <w:t xml:space="preserve">skupno </w:t>
      </w:r>
      <w:r w:rsidR="00311ED0">
        <w:t xml:space="preserve">z </w:t>
      </w:r>
      <w:r w:rsidR="00311ED0">
        <w:rPr>
          <w:rFonts w:cstheme="minorHAnsi"/>
        </w:rPr>
        <w:t>organizatorji posvetovanja</w:t>
      </w:r>
      <w:r w:rsidR="00311ED0" w:rsidRPr="00311ED0">
        <w:t xml:space="preserve"> 32</w:t>
      </w:r>
      <w:r w:rsidR="00234E99" w:rsidRPr="00311ED0">
        <w:t xml:space="preserve">  </w:t>
      </w:r>
      <w:r w:rsidR="00311ED0">
        <w:rPr>
          <w:rFonts w:cstheme="minorHAnsi"/>
        </w:rPr>
        <w:t>udeležencev</w:t>
      </w:r>
      <w:r>
        <w:rPr>
          <w:rFonts w:cstheme="minorHAnsi"/>
        </w:rPr>
        <w:t xml:space="preserve">. </w:t>
      </w:r>
      <w:r w:rsidR="00234E99">
        <w:rPr>
          <w:rFonts w:cstheme="minorHAnsi"/>
        </w:rPr>
        <w:t xml:space="preserve"> </w:t>
      </w:r>
    </w:p>
    <w:p w:rsidR="006C2B3A" w:rsidRDefault="006C2B3A" w:rsidP="00671F1A">
      <w:pPr>
        <w:spacing w:after="0"/>
      </w:pPr>
    </w:p>
    <w:p w:rsidR="00671F1A" w:rsidRPr="006C2B3A" w:rsidRDefault="00671F1A" w:rsidP="00671F1A">
      <w:pPr>
        <w:spacing w:after="0"/>
      </w:pPr>
      <w:r>
        <w:t>Vsem vab</w:t>
      </w:r>
      <w:r w:rsidR="00311ED0">
        <w:t>ljenim predstavnikom javnosti so bila</w:t>
      </w:r>
      <w:r>
        <w:t xml:space="preserve"> z vabilom </w:t>
      </w:r>
      <w:r w:rsidR="00311ED0">
        <w:t xml:space="preserve">predhodno poslana </w:t>
      </w:r>
      <w:r w:rsidRPr="006C2B3A">
        <w:t xml:space="preserve"> </w:t>
      </w:r>
      <w:r w:rsidR="00311ED0">
        <w:t>gradiva</w:t>
      </w:r>
      <w:r w:rsidRPr="006C2B3A">
        <w:t>:</w:t>
      </w:r>
    </w:p>
    <w:p w:rsidR="00671F1A" w:rsidRPr="00545772" w:rsidRDefault="00671F1A" w:rsidP="006C2B3A">
      <w:pPr>
        <w:pStyle w:val="Odstavekseznama"/>
        <w:numPr>
          <w:ilvl w:val="0"/>
          <w:numId w:val="2"/>
        </w:numPr>
        <w:spacing w:after="0"/>
      </w:pPr>
      <w:r w:rsidRPr="00545772">
        <w:t>Predlog posebnih usmeritev za prometne vsebine v Mestni občini Koper,</w:t>
      </w:r>
      <w:r w:rsidR="00B956B8">
        <w:t xml:space="preserve"> </w:t>
      </w:r>
    </w:p>
    <w:p w:rsidR="00671F1A" w:rsidRPr="00545772" w:rsidRDefault="00671F1A" w:rsidP="00B956B8">
      <w:pPr>
        <w:pStyle w:val="Odstavekseznama"/>
        <w:numPr>
          <w:ilvl w:val="0"/>
          <w:numId w:val="2"/>
        </w:numPr>
        <w:spacing w:after="0"/>
      </w:pPr>
      <w:r w:rsidRPr="00545772">
        <w:lastRenderedPageBreak/>
        <w:t>Povzetek Predloga posebnih usmeritev za prometne vsebine v Mestni občini Koper</w:t>
      </w:r>
      <w:r w:rsidR="006C2B3A">
        <w:t>,</w:t>
      </w:r>
      <w:r w:rsidR="00B956B8">
        <w:rPr>
          <w:i/>
          <w:color w:val="C00000"/>
        </w:rPr>
        <w:t xml:space="preserve"> </w:t>
      </w:r>
    </w:p>
    <w:p w:rsidR="00671F1A" w:rsidRPr="00B956B8" w:rsidRDefault="00671F1A" w:rsidP="00B956B8">
      <w:pPr>
        <w:pStyle w:val="Odstavekseznama"/>
        <w:numPr>
          <w:ilvl w:val="0"/>
          <w:numId w:val="2"/>
        </w:numPr>
        <w:spacing w:after="0"/>
      </w:pPr>
      <w:r w:rsidRPr="00545772">
        <w:t>Anketa</w:t>
      </w:r>
      <w:r w:rsidR="006C2B3A">
        <w:t>.</w:t>
      </w:r>
      <w:r w:rsidR="00B956B8">
        <w:t xml:space="preserve"> </w:t>
      </w:r>
    </w:p>
    <w:p w:rsidR="00140787" w:rsidRPr="00671F1A" w:rsidRDefault="00140787" w:rsidP="00140787">
      <w:pPr>
        <w:spacing w:after="0"/>
        <w:rPr>
          <w:b/>
          <w:color w:val="365F91" w:themeColor="accent1" w:themeShade="BF"/>
          <w:sz w:val="24"/>
          <w:szCs w:val="24"/>
        </w:rPr>
      </w:pPr>
      <w:r w:rsidRPr="00671F1A">
        <w:rPr>
          <w:b/>
          <w:color w:val="365F91" w:themeColor="accent1" w:themeShade="BF"/>
          <w:sz w:val="24"/>
          <w:szCs w:val="24"/>
        </w:rPr>
        <w:t>Potek posvetovanja:</w:t>
      </w:r>
    </w:p>
    <w:p w:rsidR="00671F1A" w:rsidRDefault="00140787" w:rsidP="00140787">
      <w:pPr>
        <w:spacing w:after="0"/>
      </w:pPr>
      <w:r>
        <w:t>V</w:t>
      </w:r>
      <w:r w:rsidRPr="00545772">
        <w:t xml:space="preserve"> prvem delu </w:t>
      </w:r>
      <w:r>
        <w:t xml:space="preserve">posvetovanja so bili </w:t>
      </w:r>
      <w:r w:rsidR="00B956B8">
        <w:t xml:space="preserve">po uvodnem pozdravu </w:t>
      </w:r>
      <w:r>
        <w:t>predstavljeni proje</w:t>
      </w:r>
      <w:r w:rsidR="00B956B8">
        <w:t>kt PUT-UP ISTRE (Nataša Likar, MOK), glavni okviri S</w:t>
      </w:r>
      <w:r>
        <w:t xml:space="preserve">trategije Koper – pametno mesto </w:t>
      </w:r>
      <w:r w:rsidR="00B956B8">
        <w:t xml:space="preserve">( Aljoša Žerjal, </w:t>
      </w:r>
      <w:proofErr w:type="spellStart"/>
      <w:r w:rsidR="00B956B8">
        <w:t>Harpha</w:t>
      </w:r>
      <w:proofErr w:type="spellEnd"/>
      <w:r w:rsidR="00B956B8">
        <w:t xml:space="preserve"> </w:t>
      </w:r>
      <w:proofErr w:type="spellStart"/>
      <w:r w:rsidR="00B956B8">
        <w:t>Sea</w:t>
      </w:r>
      <w:proofErr w:type="spellEnd"/>
      <w:r w:rsidR="00B956B8">
        <w:t xml:space="preserve">) </w:t>
      </w:r>
      <w:r>
        <w:t xml:space="preserve">ter usmeritve </w:t>
      </w:r>
      <w:r w:rsidRPr="00545772">
        <w:t xml:space="preserve">za pripravo </w:t>
      </w:r>
      <w:r>
        <w:t>Celostne prometne strategije s cilji</w:t>
      </w:r>
      <w:r w:rsidRPr="00545772">
        <w:t xml:space="preserve"> na petih strateških stebrih</w:t>
      </w:r>
      <w:r w:rsidR="00B956B8">
        <w:t xml:space="preserve"> (Manuela Varljen, IB Studio)</w:t>
      </w:r>
      <w:r w:rsidRPr="00545772">
        <w:t xml:space="preserve">. </w:t>
      </w:r>
    </w:p>
    <w:p w:rsidR="006C2B3A" w:rsidRDefault="006C2B3A" w:rsidP="006C2B3A">
      <w:pPr>
        <w:spacing w:after="0"/>
      </w:pPr>
    </w:p>
    <w:p w:rsidR="006C2B3A" w:rsidRPr="006C2B3A" w:rsidRDefault="006C2B3A" w:rsidP="006C2B3A">
      <w:pPr>
        <w:spacing w:after="0"/>
      </w:pPr>
      <w:r w:rsidRPr="00545772">
        <w:t>V drugem interaktivnem delu</w:t>
      </w:r>
      <w:r w:rsidR="00B956B8">
        <w:t xml:space="preserve"> so</w:t>
      </w:r>
      <w:r>
        <w:t xml:space="preserve"> </w:t>
      </w:r>
      <w:r w:rsidR="005D4EE4">
        <w:t>bili udeleženci</w:t>
      </w:r>
      <w:r w:rsidR="00B956B8">
        <w:t xml:space="preserve"> najprej seznanjeni z načinom nadaljnjega dela, </w:t>
      </w:r>
      <w:r w:rsidR="005D4EE4">
        <w:t xml:space="preserve">nato so </w:t>
      </w:r>
      <w:r>
        <w:t>razpravljali v manjših skupinah</w:t>
      </w:r>
      <w:r w:rsidR="005D4EE4">
        <w:t xml:space="preserve"> ter</w:t>
      </w:r>
      <w:r>
        <w:t xml:space="preserve"> pripravili nabor predlogov ukrepov </w:t>
      </w:r>
      <w:r w:rsidRPr="00140787">
        <w:t>za uresničitve izbranih ciljev</w:t>
      </w:r>
      <w:r w:rsidR="00B956B8">
        <w:t xml:space="preserve"> na petih strateških področjih</w:t>
      </w:r>
      <w:r w:rsidRPr="00140787">
        <w:t>.</w:t>
      </w:r>
      <w:r>
        <w:t xml:space="preserve">  Razprave so usmerjali s</w:t>
      </w:r>
      <w:r w:rsidRPr="005D4EE4">
        <w:rPr>
          <w:rFonts w:cs="Arial"/>
        </w:rPr>
        <w:t>o</w:t>
      </w:r>
      <w:r w:rsidRPr="006C2B3A">
        <w:rPr>
          <w:rFonts w:cs="Arial"/>
        </w:rPr>
        <w:t>-m</w:t>
      </w:r>
      <w:r w:rsidRPr="006C2B3A">
        <w:rPr>
          <w:rFonts w:cs="Arial"/>
          <w:bCs/>
        </w:rPr>
        <w:t>oderatorji</w:t>
      </w:r>
      <w:r w:rsidRPr="006C2B3A">
        <w:rPr>
          <w:rFonts w:cs="Arial"/>
        </w:rPr>
        <w:t>, ki so tudi pojasnjevali morebitne nejasnosti in zapisovali</w:t>
      </w:r>
      <w:r w:rsidR="005D4EE4">
        <w:rPr>
          <w:rFonts w:cs="Arial"/>
        </w:rPr>
        <w:t xml:space="preserve"> predloge</w:t>
      </w:r>
      <w:r w:rsidRPr="006C2B3A">
        <w:rPr>
          <w:rFonts w:cs="Arial"/>
        </w:rPr>
        <w:t xml:space="preserve"> ukrepov, ki so jih navajali udeleženci. Zapisovali so </w:t>
      </w:r>
      <w:r w:rsidR="00803F2A">
        <w:rPr>
          <w:rFonts w:cs="Arial"/>
          <w:bCs/>
        </w:rPr>
        <w:t>predloge, o katerih se je</w:t>
      </w:r>
      <w:r w:rsidRPr="006C2B3A">
        <w:rPr>
          <w:rFonts w:cs="Arial"/>
          <w:bCs/>
        </w:rPr>
        <w:t xml:space="preserve"> načeloma strinja celotna skupina</w:t>
      </w:r>
      <w:r w:rsidRPr="006C2B3A">
        <w:rPr>
          <w:rFonts w:cs="Arial"/>
        </w:rPr>
        <w:t xml:space="preserve">, možna pa so bila tudi </w:t>
      </w:r>
      <w:r w:rsidRPr="006C2B3A">
        <w:rPr>
          <w:rFonts w:cs="Arial"/>
          <w:bCs/>
        </w:rPr>
        <w:t>ločena mnenja.</w:t>
      </w:r>
    </w:p>
    <w:p w:rsidR="006C2B3A" w:rsidRPr="008F7D42" w:rsidRDefault="005D4EE4" w:rsidP="006C2B3A">
      <w:pPr>
        <w:rPr>
          <w:rFonts w:cs="Arial"/>
        </w:rPr>
      </w:pPr>
      <w:r>
        <w:rPr>
          <w:rFonts w:cs="Arial"/>
        </w:rPr>
        <w:t>Skupine so se p</w:t>
      </w:r>
      <w:r w:rsidR="00803F2A">
        <w:rPr>
          <w:rFonts w:cs="Arial"/>
        </w:rPr>
        <w:t xml:space="preserve">o </w:t>
      </w:r>
      <w:proofErr w:type="spellStart"/>
      <w:r w:rsidR="00803F2A">
        <w:rPr>
          <w:rFonts w:cs="Arial"/>
        </w:rPr>
        <w:t>moderatorski</w:t>
      </w:r>
      <w:proofErr w:type="spellEnd"/>
      <w:r w:rsidR="00803F2A">
        <w:rPr>
          <w:rFonts w:cs="Arial"/>
        </w:rPr>
        <w:t xml:space="preserve"> metodi »vrtiljak</w:t>
      </w:r>
      <w:r>
        <w:rPr>
          <w:rFonts w:cs="Arial"/>
        </w:rPr>
        <w:t>« premikali od enega do drugega omizja in tako obdelali cilje in ukrepe na vseh petih strateških stebrih CPS. Rezultati tega dela so predstavljeni v nadaljevanju.</w:t>
      </w:r>
    </w:p>
    <w:p w:rsidR="00803F2A" w:rsidRDefault="005D4EE4" w:rsidP="006C2B3A">
      <w:pPr>
        <w:rPr>
          <w:rFonts w:cs="Arial"/>
        </w:rPr>
      </w:pPr>
      <w:r>
        <w:rPr>
          <w:rFonts w:cs="Arial"/>
        </w:rPr>
        <w:t>P</w:t>
      </w:r>
      <w:r w:rsidR="006C2B3A">
        <w:rPr>
          <w:rFonts w:cs="Arial"/>
        </w:rPr>
        <w:t>o zaključku</w:t>
      </w:r>
      <w:r w:rsidR="006C2B3A" w:rsidRPr="008F7D42">
        <w:rPr>
          <w:rFonts w:cs="Arial"/>
        </w:rPr>
        <w:t xml:space="preserve"> </w:t>
      </w:r>
      <w:r>
        <w:rPr>
          <w:rFonts w:cs="Arial"/>
        </w:rPr>
        <w:t xml:space="preserve">dela so se vsi udeleženci spet zbrali </w:t>
      </w:r>
      <w:r w:rsidR="006C2B3A" w:rsidRPr="008F7D42">
        <w:rPr>
          <w:rFonts w:cs="Arial"/>
        </w:rPr>
        <w:t xml:space="preserve">v dvorani.  So-moderatorji vseh petih skupin </w:t>
      </w:r>
      <w:r>
        <w:rPr>
          <w:rFonts w:cs="Arial"/>
        </w:rPr>
        <w:t xml:space="preserve">so </w:t>
      </w:r>
      <w:r w:rsidR="006C2B3A" w:rsidRPr="008F7D42">
        <w:rPr>
          <w:rFonts w:cs="Arial"/>
        </w:rPr>
        <w:t xml:space="preserve">nato </w:t>
      </w:r>
      <w:r w:rsidR="00803F2A">
        <w:rPr>
          <w:rFonts w:cs="Arial"/>
        </w:rPr>
        <w:t>plenarno</w:t>
      </w:r>
      <w:r w:rsidRPr="005D4EE4">
        <w:rPr>
          <w:rFonts w:cs="Arial"/>
        </w:rPr>
        <w:t xml:space="preserve"> predstavili podane predloge</w:t>
      </w:r>
      <w:r w:rsidR="006C2B3A" w:rsidRPr="005D4EE4">
        <w:rPr>
          <w:rFonts w:cs="Arial"/>
        </w:rPr>
        <w:t xml:space="preserve"> ukrepov za cilje</w:t>
      </w:r>
      <w:r w:rsidR="006C2B3A" w:rsidRPr="008F7D42">
        <w:rPr>
          <w:rFonts w:cs="Arial"/>
        </w:rPr>
        <w:t xml:space="preserve"> po strateških stebrih.</w:t>
      </w:r>
    </w:p>
    <w:p w:rsidR="00A00BE8" w:rsidRPr="00803F2A" w:rsidRDefault="005D4EE4" w:rsidP="006C2B3A">
      <w:pPr>
        <w:rPr>
          <w:rFonts w:cs="Arial"/>
        </w:rPr>
      </w:pPr>
      <w:r>
        <w:rPr>
          <w:rFonts w:cs="Arial"/>
          <w:bCs/>
        </w:rPr>
        <w:t>Manuela Varljen</w:t>
      </w:r>
      <w:r w:rsidR="00803F2A">
        <w:rPr>
          <w:rFonts w:cs="Arial"/>
          <w:bCs/>
        </w:rPr>
        <w:t xml:space="preserve">, IB Studio in </w:t>
      </w:r>
      <w:r w:rsidRPr="005D4EE4">
        <w:rPr>
          <w:rFonts w:cs="Arial"/>
          <w:bCs/>
        </w:rPr>
        <w:t xml:space="preserve">Ivana Štrkalj </w:t>
      </w:r>
      <w:r w:rsidR="00803F2A">
        <w:rPr>
          <w:rFonts w:cs="Arial"/>
          <w:bCs/>
        </w:rPr>
        <w:t>, MOK sta posvetovanje</w:t>
      </w:r>
      <w:r w:rsidR="00A00BE8">
        <w:rPr>
          <w:rFonts w:cs="Arial"/>
          <w:bCs/>
        </w:rPr>
        <w:t xml:space="preserve"> </w:t>
      </w:r>
      <w:r w:rsidR="00803F2A">
        <w:rPr>
          <w:rFonts w:cs="Arial"/>
          <w:bCs/>
        </w:rPr>
        <w:t xml:space="preserve">zaključili z zahvalo </w:t>
      </w:r>
      <w:r w:rsidR="00A00BE8">
        <w:rPr>
          <w:rFonts w:cs="Arial"/>
          <w:bCs/>
        </w:rPr>
        <w:t>udeležencem za konstruktivno sodelovanje</w:t>
      </w:r>
      <w:r w:rsidR="00176477">
        <w:rPr>
          <w:rFonts w:cs="Arial"/>
          <w:bCs/>
        </w:rPr>
        <w:t xml:space="preserve"> in</w:t>
      </w:r>
      <w:r w:rsidR="00A00BE8">
        <w:rPr>
          <w:rFonts w:cs="Arial"/>
          <w:bCs/>
        </w:rPr>
        <w:t xml:space="preserve"> </w:t>
      </w:r>
      <w:r w:rsidR="004A42D2">
        <w:rPr>
          <w:rFonts w:cs="Arial"/>
          <w:bCs/>
        </w:rPr>
        <w:t>jih povabili k pregledu in morebitni</w:t>
      </w:r>
      <w:r w:rsidR="00176477">
        <w:rPr>
          <w:rFonts w:cs="Arial"/>
          <w:bCs/>
        </w:rPr>
        <w:t>m dopolnitv</w:t>
      </w:r>
      <w:r w:rsidR="004A42D2">
        <w:rPr>
          <w:rFonts w:cs="Arial"/>
          <w:bCs/>
        </w:rPr>
        <w:t xml:space="preserve">am osnutka </w:t>
      </w:r>
      <w:r w:rsidR="00176477">
        <w:rPr>
          <w:rFonts w:cs="Arial"/>
          <w:bCs/>
        </w:rPr>
        <w:t>Poročila s prvega posvetovanja. P</w:t>
      </w:r>
      <w:r w:rsidR="00A00BE8">
        <w:rPr>
          <w:rFonts w:cs="Arial"/>
          <w:bCs/>
        </w:rPr>
        <w:t>redstavili</w:t>
      </w:r>
      <w:r w:rsidR="00803F2A">
        <w:rPr>
          <w:rFonts w:cs="Arial"/>
          <w:bCs/>
        </w:rPr>
        <w:t xml:space="preserve"> sta tudi,</w:t>
      </w:r>
      <w:r>
        <w:rPr>
          <w:rFonts w:cs="Arial"/>
          <w:bCs/>
        </w:rPr>
        <w:t xml:space="preserve"> kako bodo </w:t>
      </w:r>
      <w:r w:rsidR="00803F2A">
        <w:rPr>
          <w:rFonts w:cs="Arial"/>
          <w:bCs/>
        </w:rPr>
        <w:t xml:space="preserve">rezultati </w:t>
      </w:r>
      <w:r>
        <w:rPr>
          <w:rFonts w:cs="Arial"/>
          <w:bCs/>
        </w:rPr>
        <w:t xml:space="preserve">uporabljeni </w:t>
      </w:r>
      <w:r w:rsidR="00A00BE8">
        <w:rPr>
          <w:rFonts w:cs="Arial"/>
          <w:bCs/>
        </w:rPr>
        <w:t>pri nadaljnji pripravi CPS ter povabili udeležence tudi na drugo posvetovanje, ki bo februarja 2016.</w:t>
      </w:r>
      <w:r w:rsidR="00803F2A">
        <w:rPr>
          <w:rFonts w:cs="Arial"/>
          <w:bCs/>
        </w:rPr>
        <w:t xml:space="preserve"> </w:t>
      </w:r>
    </w:p>
    <w:p w:rsidR="004A42D2" w:rsidRDefault="004A42D2" w:rsidP="004A42D2">
      <w:pPr>
        <w:spacing w:after="0"/>
        <w:rPr>
          <w:rFonts w:cs="Arial"/>
          <w:b/>
          <w:bCs/>
          <w:color w:val="365F91" w:themeColor="accent1" w:themeShade="BF"/>
          <w:sz w:val="24"/>
          <w:szCs w:val="24"/>
        </w:rPr>
      </w:pPr>
    </w:p>
    <w:p w:rsidR="004A42D2" w:rsidRPr="004A42D2" w:rsidRDefault="004A42D2" w:rsidP="004A42D2">
      <w:pPr>
        <w:spacing w:after="0"/>
        <w:rPr>
          <w:rFonts w:cs="Arial"/>
          <w:b/>
          <w:bCs/>
          <w:color w:val="365F91" w:themeColor="accent1" w:themeShade="BF"/>
          <w:sz w:val="24"/>
          <w:szCs w:val="24"/>
        </w:rPr>
      </w:pPr>
      <w:r w:rsidRPr="004A42D2">
        <w:rPr>
          <w:rFonts w:cs="Arial"/>
          <w:b/>
          <w:bCs/>
          <w:color w:val="365F91" w:themeColor="accent1" w:themeShade="BF"/>
          <w:sz w:val="24"/>
          <w:szCs w:val="24"/>
        </w:rPr>
        <w:t>Rezultati ankete:</w:t>
      </w:r>
    </w:p>
    <w:p w:rsidR="00A00BE8" w:rsidRDefault="00E0358E" w:rsidP="006C2B3A">
      <w:pPr>
        <w:rPr>
          <w:rFonts w:cs="Arial"/>
          <w:bCs/>
        </w:rPr>
      </w:pPr>
      <w:r>
        <w:rPr>
          <w:rFonts w:cs="Arial"/>
          <w:bCs/>
        </w:rPr>
        <w:t xml:space="preserve">Poleg  rezultatov s posvetovanja </w:t>
      </w:r>
      <w:r w:rsidR="006718B7">
        <w:rPr>
          <w:rFonts w:cs="Arial"/>
          <w:bCs/>
        </w:rPr>
        <w:t xml:space="preserve">bodo </w:t>
      </w:r>
      <w:r w:rsidR="00176477">
        <w:rPr>
          <w:rFonts w:cs="Arial"/>
          <w:bCs/>
        </w:rPr>
        <w:t xml:space="preserve">pri </w:t>
      </w:r>
      <w:r w:rsidR="006718B7">
        <w:rPr>
          <w:rFonts w:cs="Arial"/>
          <w:bCs/>
        </w:rPr>
        <w:t xml:space="preserve"> nadaljnji pripravi CPS obravnavani tudi zbrani odgovori na anketo glede prometnih vsebin MOK. N</w:t>
      </w:r>
      <w:r>
        <w:rPr>
          <w:rFonts w:cs="Arial"/>
          <w:bCs/>
        </w:rPr>
        <w:t xml:space="preserve">a naslov MOK </w:t>
      </w:r>
      <w:r w:rsidR="006718B7">
        <w:rPr>
          <w:rFonts w:cs="Arial"/>
          <w:bCs/>
        </w:rPr>
        <w:t xml:space="preserve">je </w:t>
      </w:r>
      <w:r>
        <w:rPr>
          <w:rFonts w:cs="Arial"/>
          <w:bCs/>
        </w:rPr>
        <w:t>prisp</w:t>
      </w:r>
      <w:r w:rsidR="006718B7">
        <w:rPr>
          <w:rFonts w:cs="Arial"/>
          <w:bCs/>
        </w:rPr>
        <w:t>elo</w:t>
      </w:r>
      <w:r>
        <w:rPr>
          <w:rFonts w:cs="Arial"/>
          <w:bCs/>
        </w:rPr>
        <w:t xml:space="preserve"> 9 odgovorov na anketo</w:t>
      </w:r>
      <w:r w:rsidR="006718B7">
        <w:rPr>
          <w:rFonts w:cs="Arial"/>
          <w:bCs/>
        </w:rPr>
        <w:t xml:space="preserve">, ki so zbrani v poročilu: </w:t>
      </w:r>
      <w:r w:rsidRPr="00176477">
        <w:rPr>
          <w:rFonts w:cs="Arial"/>
          <w:bCs/>
          <w:i/>
        </w:rPr>
        <w:t>Združeni odgovori na anketo glede prometnih vsebin MOK</w:t>
      </w:r>
      <w:r>
        <w:rPr>
          <w:rFonts w:cs="Arial"/>
          <w:bCs/>
        </w:rPr>
        <w:t xml:space="preserve"> </w:t>
      </w:r>
    </w:p>
    <w:p w:rsidR="004A42D2" w:rsidRDefault="004A42D2" w:rsidP="004A42D2">
      <w:pPr>
        <w:spacing w:after="0"/>
        <w:rPr>
          <w:rFonts w:cs="Arial"/>
          <w:b/>
          <w:bCs/>
          <w:color w:val="365F91" w:themeColor="accent1" w:themeShade="BF"/>
          <w:sz w:val="24"/>
          <w:szCs w:val="24"/>
        </w:rPr>
      </w:pPr>
    </w:p>
    <w:p w:rsidR="006718B7" w:rsidRDefault="006718B7" w:rsidP="004A42D2">
      <w:pPr>
        <w:spacing w:after="0"/>
        <w:rPr>
          <w:rFonts w:cs="Arial"/>
          <w:bCs/>
        </w:rPr>
      </w:pPr>
      <w:r>
        <w:rPr>
          <w:rFonts w:cs="Arial"/>
          <w:bCs/>
        </w:rPr>
        <w:t xml:space="preserve">V nadaljevanju poročila so predstavljeni zbrani predlogi ukrepov za uresničevanje ciljev na petih strateških področjih CPS. </w:t>
      </w:r>
    </w:p>
    <w:p w:rsidR="006718B7" w:rsidRDefault="006718B7" w:rsidP="006C2B3A">
      <w:pPr>
        <w:rPr>
          <w:rFonts w:cs="Arial"/>
          <w:bCs/>
        </w:rPr>
      </w:pPr>
    </w:p>
    <w:p w:rsidR="00176477" w:rsidRDefault="00176477">
      <w:pPr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8"/>
        </w:rPr>
        <w:br w:type="page"/>
      </w:r>
    </w:p>
    <w:p w:rsidR="00A00BE8" w:rsidRPr="0081102D" w:rsidRDefault="00A00BE8" w:rsidP="00A00BE8">
      <w:pPr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1102D">
        <w:rPr>
          <w:rFonts w:ascii="Arial" w:hAnsi="Arial" w:cs="Arial"/>
          <w:b/>
          <w:color w:val="365F91" w:themeColor="accent1" w:themeShade="BF"/>
          <w:sz w:val="24"/>
          <w:szCs w:val="24"/>
        </w:rPr>
        <w:lastRenderedPageBreak/>
        <w:t>VZPOSTAVITEV CELOSTNEGA PROMETNEGA NAČRTOVANJA</w:t>
      </w:r>
    </w:p>
    <w:tbl>
      <w:tblPr>
        <w:tblStyle w:val="Tabelamrea"/>
        <w:tblW w:w="9600" w:type="dxa"/>
        <w:tblLook w:val="04A0" w:firstRow="1" w:lastRow="0" w:firstColumn="1" w:lastColumn="0" w:noHBand="0" w:noVBand="1"/>
      </w:tblPr>
      <w:tblGrid>
        <w:gridCol w:w="3424"/>
        <w:gridCol w:w="6176"/>
      </w:tblGrid>
      <w:tr w:rsidR="00A00BE8" w:rsidRPr="00CF60C5" w:rsidTr="004061DF">
        <w:trPr>
          <w:trHeight w:val="127"/>
        </w:trPr>
        <w:tc>
          <w:tcPr>
            <w:tcW w:w="3424" w:type="dxa"/>
          </w:tcPr>
          <w:p w:rsidR="00A00BE8" w:rsidRPr="0054483F" w:rsidRDefault="00A00BE8" w:rsidP="001C302D">
            <w:pPr>
              <w:rPr>
                <w:rFonts w:cs="Arial"/>
                <w:b/>
                <w:sz w:val="24"/>
                <w:szCs w:val="24"/>
              </w:rPr>
            </w:pPr>
            <w:r w:rsidRPr="0054483F">
              <w:rPr>
                <w:rFonts w:cs="Arial"/>
                <w:b/>
                <w:sz w:val="24"/>
                <w:szCs w:val="24"/>
              </w:rPr>
              <w:t>CILJI</w:t>
            </w:r>
          </w:p>
        </w:tc>
        <w:tc>
          <w:tcPr>
            <w:tcW w:w="6176" w:type="dxa"/>
          </w:tcPr>
          <w:p w:rsidR="00A00BE8" w:rsidRPr="0054483F" w:rsidRDefault="00A00BE8" w:rsidP="001C302D">
            <w:pPr>
              <w:rPr>
                <w:rFonts w:cs="Arial"/>
                <w:b/>
                <w:sz w:val="24"/>
                <w:szCs w:val="24"/>
              </w:rPr>
            </w:pPr>
            <w:r w:rsidRPr="0054483F">
              <w:rPr>
                <w:rFonts w:cs="Arial"/>
                <w:b/>
                <w:sz w:val="24"/>
                <w:szCs w:val="24"/>
              </w:rPr>
              <w:t>UKREPI</w:t>
            </w:r>
          </w:p>
        </w:tc>
      </w:tr>
      <w:tr w:rsidR="00A00BE8" w:rsidRPr="00CF60C5" w:rsidTr="004061DF">
        <w:trPr>
          <w:trHeight w:val="127"/>
        </w:trPr>
        <w:tc>
          <w:tcPr>
            <w:tcW w:w="3424" w:type="dxa"/>
          </w:tcPr>
          <w:p w:rsidR="00A00BE8" w:rsidRPr="006C5DB8" w:rsidRDefault="00A00BE8" w:rsidP="001C302D">
            <w:pPr>
              <w:rPr>
                <w:rFonts w:cs="Arial"/>
              </w:rPr>
            </w:pPr>
            <w:r w:rsidRPr="006C5DB8">
              <w:rPr>
                <w:rFonts w:cs="Arial"/>
              </w:rPr>
              <w:t>Vzpostavitev sistemskih, finančnih in upravnih pogojev za izboljšanje urejanja mobilnosti</w:t>
            </w:r>
          </w:p>
          <w:p w:rsidR="00A00BE8" w:rsidRPr="006C5DB8" w:rsidRDefault="00A00BE8" w:rsidP="001C302D">
            <w:pPr>
              <w:rPr>
                <w:rFonts w:cs="Arial"/>
              </w:rPr>
            </w:pPr>
          </w:p>
          <w:p w:rsidR="00A00BE8" w:rsidRPr="006C5DB8" w:rsidRDefault="00A00BE8" w:rsidP="001C302D">
            <w:pPr>
              <w:rPr>
                <w:rFonts w:cs="Arial"/>
              </w:rPr>
            </w:pPr>
          </w:p>
          <w:p w:rsidR="00A00BE8" w:rsidRPr="006C5DB8" w:rsidRDefault="00A00BE8" w:rsidP="001C302D">
            <w:pPr>
              <w:rPr>
                <w:rFonts w:cs="Arial"/>
              </w:rPr>
            </w:pPr>
          </w:p>
        </w:tc>
        <w:tc>
          <w:tcPr>
            <w:tcW w:w="6176" w:type="dxa"/>
          </w:tcPr>
          <w:p w:rsidR="00A00BE8" w:rsidRDefault="00A00BE8" w:rsidP="001C302D">
            <w:pPr>
              <w:spacing w:after="120"/>
              <w:rPr>
                <w:rFonts w:cs="Arial"/>
              </w:rPr>
            </w:pPr>
            <w:r w:rsidRPr="006C5DB8">
              <w:rPr>
                <w:rFonts w:cs="Arial"/>
              </w:rPr>
              <w:t>- Sprejem CPS</w:t>
            </w:r>
            <w:r>
              <w:rPr>
                <w:rFonts w:cs="Arial"/>
              </w:rPr>
              <w:t>.</w:t>
            </w:r>
          </w:p>
          <w:p w:rsidR="00A00BE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Primerno ozaveščanje politike in ostalih udeležencev.</w:t>
            </w:r>
          </w:p>
          <w:p w:rsidR="00A00BE8" w:rsidRDefault="00A00BE8" w:rsidP="001C302D">
            <w:pPr>
              <w:tabs>
                <w:tab w:val="left" w:pos="1902"/>
              </w:tabs>
              <w:spacing w:after="120"/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proofErr w:type="spellStart"/>
            <w:r>
              <w:rPr>
                <w:rFonts w:cs="Arial"/>
              </w:rPr>
              <w:t>Novelacija</w:t>
            </w:r>
            <w:proofErr w:type="spellEnd"/>
            <w:r>
              <w:rPr>
                <w:rFonts w:cs="Arial"/>
              </w:rPr>
              <w:t xml:space="preserve"> CPS.</w:t>
            </w:r>
            <w:r>
              <w:rPr>
                <w:rFonts w:cs="Arial"/>
              </w:rPr>
              <w:tab/>
            </w:r>
          </w:p>
          <w:p w:rsidR="00A00BE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proofErr w:type="spellStart"/>
            <w:r>
              <w:rPr>
                <w:rFonts w:cs="Arial"/>
              </w:rPr>
              <w:t>Mobilnostni</w:t>
            </w:r>
            <w:proofErr w:type="spellEnd"/>
            <w:r>
              <w:rPr>
                <w:rFonts w:cs="Arial"/>
              </w:rPr>
              <w:t xml:space="preserve"> načrt (Luka – DPN).</w:t>
            </w:r>
          </w:p>
          <w:p w:rsidR="00A00BE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Izdelava CPS tudi na regionalni in meddržavni ravni.</w:t>
            </w:r>
          </w:p>
          <w:p w:rsidR="006718B7" w:rsidRPr="006C5DB8" w:rsidRDefault="006718B7" w:rsidP="001C302D">
            <w:pPr>
              <w:spacing w:after="120"/>
              <w:rPr>
                <w:rFonts w:cs="Arial"/>
              </w:rPr>
            </w:pPr>
          </w:p>
        </w:tc>
      </w:tr>
      <w:tr w:rsidR="00A00BE8" w:rsidRPr="00CF60C5" w:rsidTr="004061DF">
        <w:trPr>
          <w:trHeight w:val="127"/>
        </w:trPr>
        <w:tc>
          <w:tcPr>
            <w:tcW w:w="3424" w:type="dxa"/>
          </w:tcPr>
          <w:p w:rsidR="00A00BE8" w:rsidRPr="006C5DB8" w:rsidRDefault="00A00BE8" w:rsidP="001C302D">
            <w:pPr>
              <w:rPr>
                <w:rFonts w:cs="Arial"/>
              </w:rPr>
            </w:pPr>
            <w:r w:rsidRPr="006C5DB8">
              <w:rPr>
                <w:rFonts w:cs="Arial"/>
              </w:rPr>
              <w:t>Zagotavljanje transparentnosti odločanja z vidika vključevanja javnosti v vse faze načrtovanja mobilnosti</w:t>
            </w:r>
          </w:p>
          <w:p w:rsidR="00A00BE8" w:rsidRPr="006C5DB8" w:rsidRDefault="00A00BE8" w:rsidP="001C302D">
            <w:pPr>
              <w:rPr>
                <w:rFonts w:cs="Arial"/>
              </w:rPr>
            </w:pPr>
          </w:p>
          <w:p w:rsidR="00A00BE8" w:rsidRPr="006C5DB8" w:rsidRDefault="00A00BE8" w:rsidP="001C302D">
            <w:pPr>
              <w:rPr>
                <w:rFonts w:cs="Arial"/>
              </w:rPr>
            </w:pPr>
          </w:p>
          <w:p w:rsidR="00A00BE8" w:rsidRPr="006C5DB8" w:rsidRDefault="00A00BE8" w:rsidP="001C302D">
            <w:pPr>
              <w:rPr>
                <w:rFonts w:cs="Arial"/>
              </w:rPr>
            </w:pPr>
          </w:p>
        </w:tc>
        <w:tc>
          <w:tcPr>
            <w:tcW w:w="6176" w:type="dxa"/>
          </w:tcPr>
          <w:p w:rsidR="00A00BE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Neprekinjenost delovanja / udejanjanja CPS, ne glede na politiko.</w:t>
            </w:r>
          </w:p>
          <w:p w:rsidR="00A00BE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Informiranje in poročanje o dogajanju.</w:t>
            </w:r>
          </w:p>
          <w:p w:rsidR="00A00BE8" w:rsidRPr="006C5DB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Delavnice po krajevnih skupnostih in z deležniki.</w:t>
            </w:r>
          </w:p>
        </w:tc>
      </w:tr>
      <w:tr w:rsidR="00A00BE8" w:rsidRPr="00CF60C5" w:rsidTr="004061DF">
        <w:trPr>
          <w:trHeight w:val="127"/>
        </w:trPr>
        <w:tc>
          <w:tcPr>
            <w:tcW w:w="3424" w:type="dxa"/>
          </w:tcPr>
          <w:p w:rsidR="00A00BE8" w:rsidRPr="006C5DB8" w:rsidRDefault="00A00BE8" w:rsidP="001C302D">
            <w:pPr>
              <w:rPr>
                <w:rFonts w:cs="Arial"/>
              </w:rPr>
            </w:pPr>
            <w:r w:rsidRPr="006C5DB8">
              <w:rPr>
                <w:rFonts w:cs="Arial"/>
              </w:rPr>
              <w:t xml:space="preserve">Uvedba orodij za sistematično spremljanje področja mobilnosti </w:t>
            </w:r>
          </w:p>
          <w:p w:rsidR="00A00BE8" w:rsidRPr="006C5DB8" w:rsidRDefault="00A00BE8" w:rsidP="001C302D">
            <w:pPr>
              <w:rPr>
                <w:rFonts w:cs="Arial"/>
              </w:rPr>
            </w:pPr>
          </w:p>
          <w:p w:rsidR="00A00BE8" w:rsidRPr="006C5DB8" w:rsidRDefault="00A00BE8" w:rsidP="001C302D">
            <w:pPr>
              <w:rPr>
                <w:rFonts w:cs="Arial"/>
              </w:rPr>
            </w:pPr>
          </w:p>
          <w:p w:rsidR="00A00BE8" w:rsidRPr="006C5DB8" w:rsidRDefault="00A00BE8" w:rsidP="001C302D">
            <w:pPr>
              <w:rPr>
                <w:rFonts w:cs="Arial"/>
              </w:rPr>
            </w:pPr>
          </w:p>
          <w:p w:rsidR="00A00BE8" w:rsidRPr="006C5DB8" w:rsidRDefault="00A00BE8" w:rsidP="001C302D">
            <w:pPr>
              <w:rPr>
                <w:rFonts w:cs="Arial"/>
              </w:rPr>
            </w:pPr>
          </w:p>
        </w:tc>
        <w:tc>
          <w:tcPr>
            <w:tcW w:w="6176" w:type="dxa"/>
          </w:tcPr>
          <w:p w:rsidR="00A00BE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Zagotavljanje virov financiranja (</w:t>
            </w:r>
            <w:proofErr w:type="spellStart"/>
            <w:r>
              <w:rPr>
                <w:rFonts w:cs="Arial"/>
              </w:rPr>
              <w:t>Eko</w:t>
            </w:r>
            <w:proofErr w:type="spellEnd"/>
            <w:r>
              <w:rPr>
                <w:rFonts w:cs="Arial"/>
              </w:rPr>
              <w:t xml:space="preserve"> taksa, EU sredstva).</w:t>
            </w:r>
          </w:p>
          <w:p w:rsidR="00A00BE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Spremljanje navad  (ankete).</w:t>
            </w:r>
          </w:p>
          <w:p w:rsidR="00A00BE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Učinkovito in sprotno obveščanje uporabnikov.</w:t>
            </w:r>
          </w:p>
          <w:p w:rsidR="00A00BE8" w:rsidRPr="006C5DB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»Pametno mesto« - uporaba pametnih orodij.</w:t>
            </w:r>
          </w:p>
        </w:tc>
      </w:tr>
      <w:tr w:rsidR="00A00BE8" w:rsidRPr="00CF60C5" w:rsidTr="004061DF">
        <w:trPr>
          <w:trHeight w:val="127"/>
        </w:trPr>
        <w:tc>
          <w:tcPr>
            <w:tcW w:w="3424" w:type="dxa"/>
          </w:tcPr>
          <w:p w:rsidR="00A00BE8" w:rsidRPr="006C5DB8" w:rsidRDefault="00A00BE8" w:rsidP="001C302D">
            <w:pPr>
              <w:rPr>
                <w:rFonts w:cs="Arial"/>
              </w:rPr>
            </w:pPr>
            <w:r w:rsidRPr="006C5DB8">
              <w:rPr>
                <w:rFonts w:cs="Arial"/>
              </w:rPr>
              <w:t>Integracije med različnimi načrtovalskimi sektorji znotraj MOK</w:t>
            </w:r>
          </w:p>
          <w:p w:rsidR="00A00BE8" w:rsidRPr="006C5DB8" w:rsidRDefault="00A00BE8" w:rsidP="001C302D">
            <w:pPr>
              <w:rPr>
                <w:rFonts w:cs="Arial"/>
              </w:rPr>
            </w:pPr>
          </w:p>
          <w:p w:rsidR="00A00BE8" w:rsidRPr="006C5DB8" w:rsidRDefault="00A00BE8" w:rsidP="001C302D">
            <w:pPr>
              <w:rPr>
                <w:rFonts w:cs="Arial"/>
              </w:rPr>
            </w:pPr>
          </w:p>
          <w:p w:rsidR="00A00BE8" w:rsidRPr="006C5DB8" w:rsidRDefault="00A00BE8" w:rsidP="001C302D">
            <w:pPr>
              <w:rPr>
                <w:rFonts w:cs="Arial"/>
              </w:rPr>
            </w:pPr>
          </w:p>
          <w:p w:rsidR="00A00BE8" w:rsidRPr="006C5DB8" w:rsidRDefault="00A00BE8" w:rsidP="001C302D">
            <w:pPr>
              <w:rPr>
                <w:rFonts w:cs="Arial"/>
              </w:rPr>
            </w:pPr>
          </w:p>
        </w:tc>
        <w:tc>
          <w:tcPr>
            <w:tcW w:w="6176" w:type="dxa"/>
          </w:tcPr>
          <w:p w:rsidR="00A00BE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Uskladitev ciljev v različnih strateških dokumentih.</w:t>
            </w:r>
          </w:p>
          <w:p w:rsidR="00A00BE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Uskladitev prioritet, da se medsebojno dopolnjujejo.</w:t>
            </w:r>
          </w:p>
          <w:p w:rsidR="00A00BE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Ustanovitev ekipe za mobilnost.</w:t>
            </w:r>
          </w:p>
          <w:p w:rsidR="00A00BE8" w:rsidRPr="006C5DB8" w:rsidRDefault="00A00BE8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Priprava izvedbenega načrta in zagotovitev kontinuitete.</w:t>
            </w:r>
          </w:p>
        </w:tc>
      </w:tr>
      <w:tr w:rsidR="00A00BE8" w:rsidRPr="00CF60C5" w:rsidTr="004061DF">
        <w:trPr>
          <w:trHeight w:val="1365"/>
        </w:trPr>
        <w:tc>
          <w:tcPr>
            <w:tcW w:w="3424" w:type="dxa"/>
          </w:tcPr>
          <w:p w:rsidR="00A00BE8" w:rsidRDefault="00A00BE8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A00BE8" w:rsidRPr="0054483F" w:rsidRDefault="00A00BE8" w:rsidP="001C302D">
            <w:pPr>
              <w:rPr>
                <w:rFonts w:cs="Arial"/>
              </w:rPr>
            </w:pPr>
            <w:r w:rsidRPr="0054483F">
              <w:rPr>
                <w:rFonts w:cs="Arial"/>
              </w:rPr>
              <w:t>Predlog novega cilja:</w:t>
            </w:r>
          </w:p>
          <w:p w:rsidR="00A00BE8" w:rsidRPr="0054483F" w:rsidRDefault="00A00BE8" w:rsidP="001C302D">
            <w:pPr>
              <w:rPr>
                <w:rFonts w:cs="Arial"/>
              </w:rPr>
            </w:pPr>
            <w:r w:rsidRPr="0054483F">
              <w:rPr>
                <w:rFonts w:cs="Arial"/>
              </w:rPr>
              <w:t>Prometno načrtovanje skladno s kraji in naselji</w:t>
            </w:r>
          </w:p>
          <w:p w:rsidR="00A00BE8" w:rsidRDefault="00A00BE8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A00BE8" w:rsidRDefault="00A00BE8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A00BE8" w:rsidRDefault="00A00BE8" w:rsidP="001C30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76" w:type="dxa"/>
          </w:tcPr>
          <w:p w:rsidR="00A00BE8" w:rsidRPr="006C5DB8" w:rsidRDefault="00A00BE8" w:rsidP="001C302D">
            <w:pPr>
              <w:rPr>
                <w:rFonts w:cs="Arial"/>
              </w:rPr>
            </w:pPr>
            <w:r>
              <w:rPr>
                <w:rFonts w:cs="Arial"/>
              </w:rPr>
              <w:t>- Uskladitev in raba prometnih strategij in predpisov za potrebe in razvoj kraja.</w:t>
            </w:r>
          </w:p>
        </w:tc>
      </w:tr>
    </w:tbl>
    <w:p w:rsidR="006C2B3A" w:rsidRPr="006C2B3A" w:rsidRDefault="006C2B3A" w:rsidP="00140787"/>
    <w:p w:rsidR="0001691F" w:rsidRDefault="0001691F" w:rsidP="0001691F"/>
    <w:p w:rsidR="0001691F" w:rsidRPr="0081102D" w:rsidRDefault="0001691F" w:rsidP="0001691F">
      <w:pPr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1102D">
        <w:rPr>
          <w:rFonts w:ascii="Arial" w:hAnsi="Arial" w:cs="Arial"/>
          <w:b/>
          <w:color w:val="365F91" w:themeColor="accent1" w:themeShade="BF"/>
          <w:sz w:val="24"/>
          <w:szCs w:val="24"/>
        </w:rPr>
        <w:t>UVELJAVITEV HOJE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01691F" w:rsidRPr="00CF60C5" w:rsidTr="001C302D">
        <w:tc>
          <w:tcPr>
            <w:tcW w:w="2518" w:type="dxa"/>
          </w:tcPr>
          <w:p w:rsidR="0001691F" w:rsidRPr="0081102D" w:rsidRDefault="0001691F" w:rsidP="001C302D">
            <w:pPr>
              <w:rPr>
                <w:rFonts w:cs="Arial"/>
                <w:b/>
                <w:sz w:val="24"/>
                <w:szCs w:val="24"/>
              </w:rPr>
            </w:pPr>
            <w:r w:rsidRPr="0081102D">
              <w:rPr>
                <w:rFonts w:cs="Arial"/>
                <w:b/>
                <w:sz w:val="24"/>
                <w:szCs w:val="24"/>
              </w:rPr>
              <w:t>CILJI</w:t>
            </w:r>
          </w:p>
        </w:tc>
        <w:tc>
          <w:tcPr>
            <w:tcW w:w="6694" w:type="dxa"/>
          </w:tcPr>
          <w:p w:rsidR="0001691F" w:rsidRPr="0081102D" w:rsidRDefault="0001691F" w:rsidP="001C302D">
            <w:pPr>
              <w:rPr>
                <w:rFonts w:cs="Arial"/>
                <w:b/>
                <w:sz w:val="24"/>
                <w:szCs w:val="24"/>
              </w:rPr>
            </w:pPr>
            <w:r w:rsidRPr="0081102D">
              <w:rPr>
                <w:rFonts w:cs="Arial"/>
                <w:b/>
                <w:sz w:val="24"/>
                <w:szCs w:val="24"/>
              </w:rPr>
              <w:t>UKREPI</w:t>
            </w:r>
          </w:p>
        </w:tc>
      </w:tr>
      <w:tr w:rsidR="0001691F" w:rsidRPr="00CF60C5" w:rsidTr="001C302D">
        <w:tc>
          <w:tcPr>
            <w:tcW w:w="2518" w:type="dxa"/>
          </w:tcPr>
          <w:p w:rsidR="0001691F" w:rsidRPr="00237D43" w:rsidRDefault="0001691F" w:rsidP="001C302D">
            <w:pPr>
              <w:rPr>
                <w:rFonts w:cs="Arial"/>
              </w:rPr>
            </w:pPr>
            <w:r w:rsidRPr="00237D43">
              <w:rPr>
                <w:rFonts w:cs="Arial"/>
              </w:rPr>
              <w:t xml:space="preserve">Zagotovitev pogojev, da bo večina prebivalcev </w:t>
            </w:r>
            <w:r w:rsidRPr="00237D43">
              <w:rPr>
                <w:rFonts w:cs="Arial"/>
              </w:rPr>
              <w:lastRenderedPageBreak/>
              <w:t>lahko opravila velik del krajših dnevnih poti peš</w:t>
            </w:r>
          </w:p>
          <w:p w:rsidR="0001691F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91F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91F" w:rsidRPr="00CF60C5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94" w:type="dxa"/>
          </w:tcPr>
          <w:p w:rsidR="0001691F" w:rsidRDefault="0001691F" w:rsidP="001C302D">
            <w:pPr>
              <w:spacing w:after="120"/>
            </w:pPr>
            <w:r>
              <w:lastRenderedPageBreak/>
              <w:t xml:space="preserve">- Dvigalo na Markovec preko klifa, ki prestavlja največjo naravno oviro na območju. Pred začetkom projekta je nujno izvesti študijo oz. </w:t>
            </w:r>
            <w:r>
              <w:lastRenderedPageBreak/>
              <w:t>raziskavo dejanske potrebe in upravičenosti stroškov gradnje.</w:t>
            </w:r>
          </w:p>
          <w:p w:rsidR="0001691F" w:rsidRDefault="0001691F" w:rsidP="001C302D">
            <w:pPr>
              <w:spacing w:after="120"/>
            </w:pPr>
            <w:r>
              <w:t xml:space="preserve">- Razširitev poti za </w:t>
            </w:r>
            <w:proofErr w:type="spellStart"/>
            <w:r>
              <w:t>nemotoriziran</w:t>
            </w:r>
            <w:proofErr w:type="spellEnd"/>
            <w:r>
              <w:t xml:space="preserve"> promet med </w:t>
            </w:r>
            <w:proofErr w:type="spellStart"/>
            <w:r>
              <w:t>Žusterno</w:t>
            </w:r>
            <w:proofErr w:type="spellEnd"/>
            <w:r>
              <w:t xml:space="preserve"> in Izolo z nasutjem obalnega pasu ter ločitev peš poti od kolesarske proge vsaj z pasom rastlinja. </w:t>
            </w:r>
          </w:p>
          <w:p w:rsidR="0001691F" w:rsidRDefault="0001691F" w:rsidP="001C302D">
            <w:pPr>
              <w:spacing w:after="120"/>
            </w:pPr>
            <w:r>
              <w:t>- Postopno omejevanje motornega prometa v starem mestnem jedru.</w:t>
            </w:r>
          </w:p>
          <w:p w:rsidR="0001691F" w:rsidRDefault="0001691F" w:rsidP="001C302D">
            <w:pPr>
              <w:spacing w:after="120"/>
            </w:pPr>
            <w:r>
              <w:t>- Regulacija števila motornih vozil s prilagajanjem parkirnin v smislu dražjih parkirnin za prebivalce v bližini centra ( 10 do 20 minut hoje), ki bi lahko v center hodili peš ter cenejših ali enakih cen parkirnin za bolj oddaljene prebivalce.</w:t>
            </w:r>
          </w:p>
          <w:p w:rsidR="0001691F" w:rsidRDefault="0001691F" w:rsidP="001C302D">
            <w:pPr>
              <w:spacing w:after="120"/>
            </w:pPr>
            <w:r>
              <w:t>- Ukrep za spremembo oziroma obrat trenda spreminjanja zelenih površin v parkirišča z vzpostavljanjem novih parkov.</w:t>
            </w:r>
          </w:p>
          <w:p w:rsidR="0001691F" w:rsidRDefault="0001691F" w:rsidP="001C302D">
            <w:pPr>
              <w:spacing w:after="120"/>
            </w:pPr>
            <w:r>
              <w:t xml:space="preserve">- Izdelava načrta razvoja parkirišč ter seznanitev uporabnikov z namembnostjo plačevanja dražjih  parkirnin. Parkirišča se ob zadostni količini zbranih sredstev ustrezno nadgrajujejo z novo ponudbo in infrastrukturo  (asfaltiranje, polnilnice za električne avtomobile, prehod na </w:t>
            </w:r>
            <w:proofErr w:type="spellStart"/>
            <w:r>
              <w:t>multimodalnost</w:t>
            </w:r>
            <w:proofErr w:type="spellEnd"/>
            <w:r>
              <w:t>...).</w:t>
            </w:r>
          </w:p>
          <w:p w:rsidR="0001691F" w:rsidRDefault="0001691F" w:rsidP="001C302D">
            <w:pPr>
              <w:spacing w:after="120"/>
            </w:pPr>
            <w:r>
              <w:t>- Širitev pločnikov in ločevanje peš poti od kolesarskih stez po celi občini. (Posebej so bila izpostavljena naselja v zaledju in povezave med mestom in podeželjem.)</w:t>
            </w:r>
          </w:p>
          <w:p w:rsidR="0001691F" w:rsidRDefault="0001691F" w:rsidP="001C302D">
            <w:pPr>
              <w:spacing w:after="120"/>
            </w:pPr>
            <w:r>
              <w:t>- Uvajanje območij umirjenega prometa ob vseh šolah in vrtcih v občini, ter varstva otrok na kritičnih točkah.</w:t>
            </w:r>
          </w:p>
          <w:p w:rsidR="0001691F" w:rsidRDefault="0001691F" w:rsidP="001C302D">
            <w:pPr>
              <w:spacing w:after="120"/>
            </w:pPr>
            <w:r>
              <w:t>- Oživitev tradicionalnih peš poti med naselji na podeželju kot rekreativnih zaradi ugodnih reliefnih izvedb tras.</w:t>
            </w:r>
          </w:p>
          <w:p w:rsidR="0001691F" w:rsidRDefault="0001691F" w:rsidP="001C302D">
            <w:pPr>
              <w:spacing w:after="120"/>
            </w:pPr>
            <w:r>
              <w:t>- Ustrezna opremljenost peš poti s klopmi za počitek, WC-ji za hišne ljubljenčke (pse), ozelenitev in senčenje s posaditvijo dreves.</w:t>
            </w:r>
          </w:p>
          <w:p w:rsidR="0001691F" w:rsidRDefault="0001691F" w:rsidP="001C302D">
            <w:pPr>
              <w:spacing w:after="120"/>
            </w:pPr>
            <w:r>
              <w:t>- Vzpostavitev sistemov financiranja vzdrževanja rekreativnih poti.</w:t>
            </w:r>
          </w:p>
          <w:p w:rsidR="0001691F" w:rsidRPr="00CF60C5" w:rsidRDefault="0001691F" w:rsidP="001C302D">
            <w:pPr>
              <w:pStyle w:val="Odstavekseznam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691F" w:rsidRPr="00CF60C5" w:rsidTr="001C302D">
        <w:tc>
          <w:tcPr>
            <w:tcW w:w="2518" w:type="dxa"/>
          </w:tcPr>
          <w:p w:rsidR="0001691F" w:rsidRPr="00237D43" w:rsidRDefault="0001691F" w:rsidP="001C302D">
            <w:pPr>
              <w:rPr>
                <w:rFonts w:cs="Arial"/>
              </w:rPr>
            </w:pPr>
            <w:r w:rsidRPr="00237D43">
              <w:rPr>
                <w:rFonts w:cs="Arial"/>
              </w:rPr>
              <w:lastRenderedPageBreak/>
              <w:t>Povečanje prometne varnosti in občutek varnosti pešcev v mestnem prostoru</w:t>
            </w:r>
          </w:p>
          <w:p w:rsidR="0001691F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91F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91F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91F" w:rsidRPr="00CF60C5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94" w:type="dxa"/>
          </w:tcPr>
          <w:p w:rsidR="0001691F" w:rsidRDefault="0001691F" w:rsidP="001C302D">
            <w:pPr>
              <w:spacing w:after="120"/>
            </w:pPr>
            <w:r>
              <w:t>- Dvigalo na Markovec preko klifa</w:t>
            </w:r>
            <w:r w:rsidR="006718B7">
              <w:t>.</w:t>
            </w:r>
            <w:r>
              <w:t xml:space="preserve"> </w:t>
            </w:r>
          </w:p>
          <w:p w:rsidR="0001691F" w:rsidRDefault="0001691F" w:rsidP="001C302D">
            <w:pPr>
              <w:spacing w:after="120"/>
            </w:pPr>
            <w:r>
              <w:t>- (Glej tudi druge zgoraj navedene predloge ukrepov, ki izboljšujejo pogoje za hojo).</w:t>
            </w:r>
          </w:p>
          <w:p w:rsidR="0001691F" w:rsidRDefault="0001691F" w:rsidP="001C302D">
            <w:pPr>
              <w:spacing w:after="120"/>
            </w:pPr>
            <w:r>
              <w:t>- Učinkovito obveščanje prebivalcev o izvedenih tehničnih in drugih rešitvah (izobraževalnih, ozaveščevalnih,…), ki so  izboljšali pogoje za hojo.</w:t>
            </w:r>
          </w:p>
          <w:p w:rsidR="0001691F" w:rsidRDefault="0001691F" w:rsidP="001C302D">
            <w:pPr>
              <w:spacing w:after="120"/>
            </w:pPr>
            <w:r>
              <w:t>- Promocija in ozaveščanje o prednostih in koristih rekreativne hoje in vsakdanje hoje po opravkih.</w:t>
            </w:r>
          </w:p>
          <w:p w:rsidR="0001691F" w:rsidRPr="006B6C47" w:rsidRDefault="0001691F" w:rsidP="001C302D">
            <w:pPr>
              <w:spacing w:after="120"/>
            </w:pPr>
            <w:r>
              <w:t>- Promocijski in drugi ukrepi  za preobrat trenda motorizacije prebivalstva (v gospodinjstvih, v šolah in vrtcih, o podjetjih, v javni upravi).</w:t>
            </w:r>
          </w:p>
        </w:tc>
      </w:tr>
      <w:tr w:rsidR="0001691F" w:rsidRPr="00CF60C5" w:rsidTr="001C302D">
        <w:tc>
          <w:tcPr>
            <w:tcW w:w="2518" w:type="dxa"/>
          </w:tcPr>
          <w:p w:rsidR="0001691F" w:rsidRPr="00237D43" w:rsidRDefault="0001691F" w:rsidP="001C302D">
            <w:pPr>
              <w:rPr>
                <w:rFonts w:cs="Arial"/>
              </w:rPr>
            </w:pPr>
            <w:r w:rsidRPr="00237D43">
              <w:rPr>
                <w:rFonts w:cs="Arial"/>
              </w:rPr>
              <w:t>Spremljanje števila in navad pešcev</w:t>
            </w:r>
          </w:p>
          <w:p w:rsidR="0001691F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91F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91F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91F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91F" w:rsidRPr="00CF60C5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94" w:type="dxa"/>
          </w:tcPr>
          <w:p w:rsidR="0001691F" w:rsidRDefault="0001691F" w:rsidP="001C302D">
            <w:pPr>
              <w:spacing w:after="120"/>
            </w:pPr>
            <w:r>
              <w:lastRenderedPageBreak/>
              <w:t xml:space="preserve">- Aplikacije za telefone s katerimi bi pešci anonimno prenašali informacije o svojih navadah (koliko hodijo, kje hodijo, kdaj hodijo). </w:t>
            </w:r>
            <w:r>
              <w:lastRenderedPageBreak/>
              <w:t>Podatki bi se zbirali ter analizirali, skladno z rezultati pa prilagajali in izvajali ukrepi za večjo privlačnost hoje ter večjo varnost pešcev.</w:t>
            </w:r>
          </w:p>
          <w:p w:rsidR="0001691F" w:rsidRDefault="0001691F" w:rsidP="001C302D">
            <w:pPr>
              <w:spacing w:after="120"/>
            </w:pPr>
            <w:r>
              <w:t xml:space="preserve">- </w:t>
            </w:r>
            <w:proofErr w:type="spellStart"/>
            <w:r>
              <w:t>Senzoristika</w:t>
            </w:r>
            <w:proofErr w:type="spellEnd"/>
            <w:r>
              <w:t xml:space="preserve"> ter štetje pešcev in situ torej na pločnikih in ostalih površinah.</w:t>
            </w:r>
          </w:p>
          <w:p w:rsidR="0001691F" w:rsidRPr="005D71DC" w:rsidRDefault="0001691F" w:rsidP="001C302D">
            <w:pPr>
              <w:pStyle w:val="Odstavekseznam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691F" w:rsidRPr="00CF60C5" w:rsidTr="001C302D">
        <w:tc>
          <w:tcPr>
            <w:tcW w:w="2518" w:type="dxa"/>
          </w:tcPr>
          <w:p w:rsidR="0001691F" w:rsidRPr="006B6C47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  <w:r w:rsidRPr="006B6C47">
              <w:lastRenderedPageBreak/>
              <w:t>Povezovanje Kopra s podeželjem in podeželskih naselij med sabo</w:t>
            </w:r>
          </w:p>
          <w:p w:rsidR="0001691F" w:rsidRPr="006B6C47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91F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91F" w:rsidRPr="00CF60C5" w:rsidRDefault="0001691F" w:rsidP="001C30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94" w:type="dxa"/>
          </w:tcPr>
          <w:p w:rsidR="0001691F" w:rsidRDefault="0001691F" w:rsidP="001C302D">
            <w:r>
              <w:t>Med debato je bilo izpostavljeno, da strategija CPS z</w:t>
            </w:r>
            <w:r w:rsidR="004061DF">
              <w:t xml:space="preserve">apostavlja podeželje, zato </w:t>
            </w:r>
            <w:r>
              <w:t xml:space="preserve"> nov strateški cilj: </w:t>
            </w:r>
            <w:r w:rsidRPr="00DE1921">
              <w:rPr>
                <w:i/>
              </w:rPr>
              <w:t>Povezovanje Kopra s podeželjem in podeželskih naselij med sabo.</w:t>
            </w:r>
            <w:r w:rsidR="004061DF">
              <w:t xml:space="preserve"> Mišljen je </w:t>
            </w:r>
            <w:r>
              <w:t xml:space="preserve">kot vzdrževanje in vzpostavljanje povezav v rekreativne namene. Deloma se na ta cilj nanašajo nekateri zgoraj navedeni ukrepi, deloma  pa je cilj mišljen kot poziv k večjemu posvečanju pozornosti podeželju in urejanju prometnih razmer v prid pešcem tudi v vaseh in </w:t>
            </w:r>
            <w:proofErr w:type="spellStart"/>
            <w:r>
              <w:t>suburbaniziranih</w:t>
            </w:r>
            <w:proofErr w:type="spellEnd"/>
            <w:r>
              <w:t xml:space="preserve"> naseljih.</w:t>
            </w:r>
          </w:p>
          <w:p w:rsidR="0001691F" w:rsidRPr="005D71DC" w:rsidRDefault="0001691F" w:rsidP="001C302D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1691F" w:rsidRDefault="0001691F"/>
    <w:p w:rsidR="006718B7" w:rsidRDefault="006718B7" w:rsidP="0001691F">
      <w:pPr>
        <w:rPr>
          <w:rFonts w:cs="Arial"/>
          <w:b/>
          <w:color w:val="365F91" w:themeColor="accent1" w:themeShade="BF"/>
          <w:sz w:val="28"/>
          <w:szCs w:val="28"/>
        </w:rPr>
      </w:pPr>
    </w:p>
    <w:p w:rsidR="0001691F" w:rsidRPr="00005930" w:rsidRDefault="0001691F" w:rsidP="0001691F">
      <w:pPr>
        <w:rPr>
          <w:rFonts w:cs="Arial"/>
          <w:b/>
          <w:color w:val="365F91" w:themeColor="accent1" w:themeShade="BF"/>
          <w:sz w:val="28"/>
          <w:szCs w:val="28"/>
        </w:rPr>
      </w:pPr>
      <w:r w:rsidRPr="00005930">
        <w:rPr>
          <w:rFonts w:cs="Arial"/>
          <w:b/>
          <w:color w:val="365F91" w:themeColor="accent1" w:themeShade="BF"/>
          <w:sz w:val="28"/>
          <w:szCs w:val="28"/>
        </w:rPr>
        <w:t>JAVNI POTNIŠKI PROMET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802"/>
        <w:gridCol w:w="6410"/>
      </w:tblGrid>
      <w:tr w:rsidR="0001691F" w:rsidRPr="001C79A2" w:rsidTr="001C302D">
        <w:tc>
          <w:tcPr>
            <w:tcW w:w="2802" w:type="dxa"/>
          </w:tcPr>
          <w:p w:rsidR="0001691F" w:rsidRPr="000B500C" w:rsidRDefault="0001691F" w:rsidP="001C302D">
            <w:pPr>
              <w:rPr>
                <w:rFonts w:cs="Arial"/>
                <w:b/>
                <w:sz w:val="24"/>
                <w:szCs w:val="24"/>
              </w:rPr>
            </w:pPr>
            <w:r w:rsidRPr="000B500C">
              <w:rPr>
                <w:rFonts w:cs="Arial"/>
                <w:b/>
                <w:sz w:val="24"/>
                <w:szCs w:val="24"/>
              </w:rPr>
              <w:t>CILJI</w:t>
            </w:r>
          </w:p>
        </w:tc>
        <w:tc>
          <w:tcPr>
            <w:tcW w:w="6410" w:type="dxa"/>
          </w:tcPr>
          <w:p w:rsidR="0001691F" w:rsidRPr="000B500C" w:rsidRDefault="0001691F" w:rsidP="001C302D">
            <w:pPr>
              <w:rPr>
                <w:rFonts w:cs="Arial"/>
                <w:b/>
                <w:sz w:val="24"/>
                <w:szCs w:val="24"/>
              </w:rPr>
            </w:pPr>
            <w:r w:rsidRPr="000B500C">
              <w:rPr>
                <w:rFonts w:cs="Arial"/>
                <w:b/>
                <w:sz w:val="24"/>
                <w:szCs w:val="24"/>
              </w:rPr>
              <w:t>UKREPI</w:t>
            </w:r>
          </w:p>
        </w:tc>
      </w:tr>
      <w:tr w:rsidR="0001691F" w:rsidRPr="001C79A2" w:rsidTr="001C302D">
        <w:tc>
          <w:tcPr>
            <w:tcW w:w="2802" w:type="dxa"/>
          </w:tcPr>
          <w:p w:rsidR="0001691F" w:rsidRPr="001C79A2" w:rsidRDefault="0001691F" w:rsidP="001C302D">
            <w:pPr>
              <w:rPr>
                <w:rFonts w:cs="Arial"/>
              </w:rPr>
            </w:pPr>
            <w:r w:rsidRPr="001C79A2">
              <w:rPr>
                <w:rFonts w:cs="Arial"/>
              </w:rPr>
              <w:t xml:space="preserve">Povečanje uporabe javnega potniškega prometa </w:t>
            </w:r>
          </w:p>
          <w:p w:rsidR="0001691F" w:rsidRPr="001C79A2" w:rsidRDefault="0001691F" w:rsidP="001C302D">
            <w:pPr>
              <w:rPr>
                <w:rFonts w:cs="Arial"/>
              </w:rPr>
            </w:pPr>
          </w:p>
          <w:p w:rsidR="0001691F" w:rsidRPr="001C79A2" w:rsidRDefault="0001691F" w:rsidP="001C302D">
            <w:pPr>
              <w:rPr>
                <w:rFonts w:cs="Arial"/>
              </w:rPr>
            </w:pPr>
          </w:p>
          <w:p w:rsidR="0001691F" w:rsidRPr="001C79A2" w:rsidRDefault="0001691F" w:rsidP="001C302D">
            <w:pPr>
              <w:rPr>
                <w:rFonts w:cs="Arial"/>
              </w:rPr>
            </w:pPr>
          </w:p>
        </w:tc>
        <w:tc>
          <w:tcPr>
            <w:tcW w:w="6410" w:type="dxa"/>
          </w:tcPr>
          <w:p w:rsidR="0001691F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Povečati pogostost avtobusov v konicah.</w:t>
            </w:r>
          </w:p>
          <w:p w:rsidR="0001691F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Povečati pogostost primestnega javnega prometa.</w:t>
            </w:r>
          </w:p>
          <w:p w:rsidR="0001691F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Omogočiti možnost vožnje s hišnimi ljubljenčki.</w:t>
            </w:r>
          </w:p>
          <w:p w:rsidR="0001691F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Razširitev linij mestnega prometa kjer so izražene potrebe.</w:t>
            </w:r>
          </w:p>
          <w:p w:rsidR="0001691F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Povečati število postajališč JPP  kjer so izražene potrebe.</w:t>
            </w:r>
          </w:p>
          <w:p w:rsidR="0001691F" w:rsidRPr="001C79A2" w:rsidRDefault="0001691F" w:rsidP="001C302D">
            <w:pPr>
              <w:rPr>
                <w:rFonts w:cs="Arial"/>
              </w:rPr>
            </w:pPr>
          </w:p>
        </w:tc>
      </w:tr>
      <w:tr w:rsidR="0001691F" w:rsidRPr="001C79A2" w:rsidTr="001C302D">
        <w:tc>
          <w:tcPr>
            <w:tcW w:w="2802" w:type="dxa"/>
          </w:tcPr>
          <w:p w:rsidR="0001691F" w:rsidRPr="001C79A2" w:rsidRDefault="0001691F" w:rsidP="001C302D">
            <w:pPr>
              <w:rPr>
                <w:rFonts w:cs="Arial"/>
              </w:rPr>
            </w:pPr>
            <w:r w:rsidRPr="001C79A2">
              <w:rPr>
                <w:rFonts w:cs="Arial"/>
              </w:rPr>
              <w:t>Izboljšanje ponudbe javnega prometa v mestu</w:t>
            </w:r>
          </w:p>
          <w:p w:rsidR="0001691F" w:rsidRPr="001C79A2" w:rsidRDefault="0001691F" w:rsidP="001C302D">
            <w:pPr>
              <w:rPr>
                <w:rFonts w:cs="Arial"/>
              </w:rPr>
            </w:pPr>
          </w:p>
          <w:p w:rsidR="0001691F" w:rsidRPr="001C79A2" w:rsidRDefault="0001691F" w:rsidP="001C302D">
            <w:pPr>
              <w:rPr>
                <w:rFonts w:cs="Arial"/>
              </w:rPr>
            </w:pPr>
          </w:p>
          <w:p w:rsidR="0001691F" w:rsidRPr="001C79A2" w:rsidRDefault="0001691F" w:rsidP="001C302D">
            <w:pPr>
              <w:rPr>
                <w:rFonts w:cs="Arial"/>
              </w:rPr>
            </w:pPr>
          </w:p>
        </w:tc>
        <w:tc>
          <w:tcPr>
            <w:tcW w:w="6410" w:type="dxa"/>
          </w:tcPr>
          <w:p w:rsidR="0001691F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Pr="001C79A2">
              <w:rPr>
                <w:rFonts w:cs="Arial"/>
              </w:rPr>
              <w:t>Širitev aplikacij</w:t>
            </w:r>
            <w:r>
              <w:rPr>
                <w:rFonts w:cs="Arial"/>
              </w:rPr>
              <w:t xml:space="preserve"> »sledljivosti« avtobusov tudi na primestnih linijah JPP.</w:t>
            </w:r>
          </w:p>
          <w:p w:rsidR="0001691F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Uporabnikom bolj prijazen (enostaven) način obveščanja o prihodih avtobusov.</w:t>
            </w:r>
          </w:p>
          <w:p w:rsidR="0001691F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Uvedba vizualnega obveščanja.</w:t>
            </w:r>
          </w:p>
          <w:p w:rsidR="0001691F" w:rsidRPr="001C79A2" w:rsidRDefault="0001691F" w:rsidP="001C302D">
            <w:pPr>
              <w:rPr>
                <w:rFonts w:cs="Arial"/>
              </w:rPr>
            </w:pPr>
          </w:p>
        </w:tc>
      </w:tr>
      <w:tr w:rsidR="0001691F" w:rsidRPr="001C79A2" w:rsidTr="001C302D">
        <w:tc>
          <w:tcPr>
            <w:tcW w:w="2802" w:type="dxa"/>
          </w:tcPr>
          <w:p w:rsidR="0001691F" w:rsidRPr="001C79A2" w:rsidRDefault="0001691F" w:rsidP="001C302D">
            <w:pPr>
              <w:rPr>
                <w:rFonts w:cs="Arial"/>
              </w:rPr>
            </w:pPr>
            <w:r w:rsidRPr="001C79A2">
              <w:rPr>
                <w:rFonts w:cs="Arial"/>
              </w:rPr>
              <w:t>Izboljšanje integracije med različnimi sredstvi JPP ter ostalimi prometnimi načini</w:t>
            </w:r>
          </w:p>
          <w:p w:rsidR="0001691F" w:rsidRPr="001C79A2" w:rsidRDefault="0001691F" w:rsidP="001C302D">
            <w:pPr>
              <w:rPr>
                <w:rFonts w:cs="Arial"/>
              </w:rPr>
            </w:pPr>
          </w:p>
          <w:p w:rsidR="0001691F" w:rsidRPr="001C79A2" w:rsidRDefault="0001691F" w:rsidP="001C302D">
            <w:pPr>
              <w:rPr>
                <w:rFonts w:cs="Arial"/>
              </w:rPr>
            </w:pPr>
          </w:p>
        </w:tc>
        <w:tc>
          <w:tcPr>
            <w:tcW w:w="6410" w:type="dxa"/>
          </w:tcPr>
          <w:p w:rsidR="0001691F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Uvedba možnosti prevozov koles z avtobusi.</w:t>
            </w:r>
          </w:p>
          <w:p w:rsidR="0001691F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Preveritev mreže avtobusnih linij in nihanja zasedenosti preko leta.</w:t>
            </w:r>
          </w:p>
          <w:p w:rsidR="0001691F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Proučitev možnosti kombiniranja - uporabe šolskih avtobusov za prevoz tudi  ostalih občanov.</w:t>
            </w:r>
          </w:p>
          <w:p w:rsidR="0001691F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Proučitev možnosti »prevozov na klic«.</w:t>
            </w:r>
          </w:p>
          <w:p w:rsidR="0001691F" w:rsidRPr="0001691F" w:rsidRDefault="0001691F" w:rsidP="001C302D">
            <w:pPr>
              <w:spacing w:after="120"/>
              <w:rPr>
                <w:rFonts w:cs="Arial"/>
                <w:color w:val="FF0000"/>
              </w:rPr>
            </w:pPr>
            <w:r>
              <w:rPr>
                <w:rFonts w:cs="Arial"/>
              </w:rPr>
              <w:t xml:space="preserve">- </w:t>
            </w:r>
            <w:r w:rsidRPr="009D0696">
              <w:rPr>
                <w:rFonts w:cs="Arial"/>
                <w:color w:val="FF0000"/>
              </w:rPr>
              <w:t xml:space="preserve">Povezanost </w:t>
            </w:r>
            <w:r>
              <w:rPr>
                <w:rFonts w:cs="Arial"/>
                <w:color w:val="FF0000"/>
              </w:rPr>
              <w:t xml:space="preserve">centrov </w:t>
            </w:r>
            <w:r w:rsidRPr="009D0696">
              <w:rPr>
                <w:rFonts w:cs="Arial"/>
                <w:color w:val="FF0000"/>
              </w:rPr>
              <w:t>pomorskega i</w:t>
            </w:r>
            <w:r>
              <w:rPr>
                <w:rFonts w:cs="Arial"/>
                <w:color w:val="FF0000"/>
              </w:rPr>
              <w:t xml:space="preserve">n železniškega </w:t>
            </w:r>
            <w:r w:rsidRPr="009D0696">
              <w:rPr>
                <w:rFonts w:cs="Arial"/>
                <w:color w:val="FF0000"/>
              </w:rPr>
              <w:t xml:space="preserve"> prometa.</w:t>
            </w:r>
          </w:p>
        </w:tc>
      </w:tr>
      <w:tr w:rsidR="0001691F" w:rsidRPr="001C79A2" w:rsidTr="001C302D">
        <w:tc>
          <w:tcPr>
            <w:tcW w:w="2802" w:type="dxa"/>
          </w:tcPr>
          <w:p w:rsidR="0001691F" w:rsidRPr="001C79A2" w:rsidRDefault="0001691F" w:rsidP="001C302D">
            <w:pPr>
              <w:rPr>
                <w:rFonts w:cs="Arial"/>
              </w:rPr>
            </w:pPr>
            <w:r w:rsidRPr="001C79A2">
              <w:rPr>
                <w:rFonts w:cs="Arial"/>
              </w:rPr>
              <w:t xml:space="preserve">Izboljšanje dostopnosti JPP </w:t>
            </w:r>
            <w:r w:rsidRPr="001C79A2">
              <w:rPr>
                <w:rFonts w:cs="Arial"/>
              </w:rPr>
              <w:lastRenderedPageBreak/>
              <w:t>za osebe z zmanjšano mobilnostjo</w:t>
            </w:r>
          </w:p>
          <w:p w:rsidR="0001691F" w:rsidRPr="001C79A2" w:rsidRDefault="0001691F" w:rsidP="001C302D">
            <w:pPr>
              <w:rPr>
                <w:rFonts w:cs="Arial"/>
              </w:rPr>
            </w:pPr>
          </w:p>
        </w:tc>
        <w:tc>
          <w:tcPr>
            <w:tcW w:w="6410" w:type="dxa"/>
          </w:tcPr>
          <w:p w:rsidR="0001691F" w:rsidRPr="009D0696" w:rsidRDefault="0001691F" w:rsidP="0001691F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- Izobraževanje </w:t>
            </w:r>
            <w:r w:rsidRPr="009D0696">
              <w:rPr>
                <w:rFonts w:cs="Arial"/>
                <w:color w:val="FF0000"/>
              </w:rPr>
              <w:t xml:space="preserve">(osebja JPP?) </w:t>
            </w:r>
            <w:r>
              <w:rPr>
                <w:rFonts w:cs="Arial"/>
              </w:rPr>
              <w:t xml:space="preserve">za pomoč osebam z otroškimi vozički in </w:t>
            </w:r>
            <w:r>
              <w:rPr>
                <w:rFonts w:cs="Arial"/>
              </w:rPr>
              <w:lastRenderedPageBreak/>
              <w:t>gibalnimi ovirami (invalidom).</w:t>
            </w:r>
          </w:p>
        </w:tc>
      </w:tr>
      <w:tr w:rsidR="0001691F" w:rsidRPr="001C79A2" w:rsidTr="001C302D">
        <w:tc>
          <w:tcPr>
            <w:tcW w:w="2802" w:type="dxa"/>
          </w:tcPr>
          <w:p w:rsidR="0001691F" w:rsidRPr="001C79A2" w:rsidRDefault="0001691F" w:rsidP="001C302D">
            <w:pPr>
              <w:rPr>
                <w:rFonts w:cs="Arial"/>
              </w:rPr>
            </w:pPr>
            <w:r w:rsidRPr="001C79A2">
              <w:rPr>
                <w:rFonts w:cs="Arial"/>
              </w:rPr>
              <w:lastRenderedPageBreak/>
              <w:t>Izboljšanje podobe JPP</w:t>
            </w:r>
          </w:p>
          <w:p w:rsidR="0001691F" w:rsidRPr="001C79A2" w:rsidRDefault="0001691F" w:rsidP="001C302D">
            <w:pPr>
              <w:rPr>
                <w:rFonts w:cs="Arial"/>
              </w:rPr>
            </w:pPr>
          </w:p>
          <w:p w:rsidR="0001691F" w:rsidRPr="001C79A2" w:rsidRDefault="0001691F" w:rsidP="001C302D">
            <w:pPr>
              <w:rPr>
                <w:rFonts w:cs="Arial"/>
              </w:rPr>
            </w:pPr>
          </w:p>
          <w:p w:rsidR="0001691F" w:rsidRPr="001C79A2" w:rsidRDefault="0001691F" w:rsidP="001C302D">
            <w:pPr>
              <w:rPr>
                <w:rFonts w:cs="Arial"/>
              </w:rPr>
            </w:pPr>
          </w:p>
        </w:tc>
        <w:tc>
          <w:tcPr>
            <w:tcW w:w="6410" w:type="dxa"/>
          </w:tcPr>
          <w:p w:rsidR="0001691F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 xml:space="preserve">- </w:t>
            </w:r>
            <w:r w:rsidRPr="009D0696">
              <w:rPr>
                <w:rFonts w:cs="Arial"/>
              </w:rPr>
              <w:t>Dopolniti avtobusna postajališča</w:t>
            </w:r>
            <w:r>
              <w:rPr>
                <w:rFonts w:cs="Arial"/>
              </w:rPr>
              <w:t xml:space="preserve"> z obveščevalnimi tablami.</w:t>
            </w:r>
          </w:p>
          <w:p w:rsidR="0001691F" w:rsidRPr="001C79A2" w:rsidRDefault="0001691F" w:rsidP="001C302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- Jasna označitev avtobusnih postajališč z imenom kraja.</w:t>
            </w:r>
          </w:p>
        </w:tc>
      </w:tr>
    </w:tbl>
    <w:p w:rsidR="0001691F" w:rsidRDefault="0001691F" w:rsidP="0001691F"/>
    <w:p w:rsidR="0001691F" w:rsidRDefault="0001691F"/>
    <w:p w:rsidR="00176477" w:rsidRDefault="00176477" w:rsidP="0001691F">
      <w:pPr>
        <w:rPr>
          <w:rFonts w:ascii="Arial" w:hAnsi="Arial" w:cs="Arial"/>
          <w:b/>
          <w:color w:val="365F91" w:themeColor="accent1" w:themeShade="BF"/>
          <w:sz w:val="28"/>
          <w:szCs w:val="28"/>
        </w:rPr>
      </w:pPr>
    </w:p>
    <w:p w:rsidR="0081102D" w:rsidRDefault="0081102D">
      <w:pPr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8"/>
        </w:rPr>
        <w:br w:type="page"/>
      </w:r>
    </w:p>
    <w:p w:rsidR="0001691F" w:rsidRPr="006718B7" w:rsidRDefault="0001691F" w:rsidP="0001691F">
      <w:pPr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6718B7">
        <w:rPr>
          <w:rFonts w:ascii="Arial" w:hAnsi="Arial" w:cs="Arial"/>
          <w:b/>
          <w:color w:val="365F91" w:themeColor="accent1" w:themeShade="BF"/>
          <w:sz w:val="28"/>
          <w:szCs w:val="28"/>
        </w:rPr>
        <w:lastRenderedPageBreak/>
        <w:t>RACIONALNA RABA MOTORIZIRANEGA PROMETA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227"/>
        <w:gridCol w:w="5985"/>
      </w:tblGrid>
      <w:tr w:rsidR="0001691F" w:rsidRPr="006D1A9D" w:rsidTr="001C302D">
        <w:tc>
          <w:tcPr>
            <w:tcW w:w="3227" w:type="dxa"/>
          </w:tcPr>
          <w:p w:rsidR="0001691F" w:rsidRPr="006D1A9D" w:rsidRDefault="0001691F" w:rsidP="001C302D">
            <w:pPr>
              <w:rPr>
                <w:rFonts w:cs="Arial"/>
                <w:b/>
              </w:rPr>
            </w:pPr>
            <w:r w:rsidRPr="006D1A9D">
              <w:rPr>
                <w:rFonts w:cs="Arial"/>
                <w:b/>
              </w:rPr>
              <w:t>CILJI</w:t>
            </w:r>
          </w:p>
        </w:tc>
        <w:tc>
          <w:tcPr>
            <w:tcW w:w="5985" w:type="dxa"/>
          </w:tcPr>
          <w:p w:rsidR="0001691F" w:rsidRPr="006D1A9D" w:rsidRDefault="0001691F" w:rsidP="001C302D">
            <w:pPr>
              <w:rPr>
                <w:rFonts w:cs="Arial"/>
                <w:b/>
              </w:rPr>
            </w:pPr>
            <w:r w:rsidRPr="006D1A9D">
              <w:rPr>
                <w:rFonts w:cs="Arial"/>
                <w:b/>
              </w:rPr>
              <w:t>UKREPI</w:t>
            </w:r>
          </w:p>
        </w:tc>
      </w:tr>
      <w:tr w:rsidR="0001691F" w:rsidRPr="006D1A9D" w:rsidTr="001C302D">
        <w:tc>
          <w:tcPr>
            <w:tcW w:w="3227" w:type="dxa"/>
          </w:tcPr>
          <w:p w:rsidR="0001691F" w:rsidRPr="006D1A9D" w:rsidRDefault="0001691F" w:rsidP="001C302D">
            <w:pPr>
              <w:rPr>
                <w:rFonts w:cs="Arial"/>
              </w:rPr>
            </w:pPr>
            <w:r w:rsidRPr="006D1A9D">
              <w:rPr>
                <w:rFonts w:cs="Arial"/>
              </w:rPr>
              <w:t>Povečanje prometne varnosti</w:t>
            </w:r>
          </w:p>
          <w:p w:rsidR="0001691F" w:rsidRPr="006D1A9D" w:rsidRDefault="0001691F" w:rsidP="001C302D">
            <w:pPr>
              <w:jc w:val="center"/>
              <w:rPr>
                <w:rFonts w:cs="Arial"/>
              </w:rPr>
            </w:pPr>
          </w:p>
          <w:p w:rsidR="0001691F" w:rsidRPr="006D1A9D" w:rsidRDefault="0001691F" w:rsidP="001C302D">
            <w:pPr>
              <w:rPr>
                <w:rFonts w:cs="Arial"/>
              </w:rPr>
            </w:pPr>
          </w:p>
          <w:p w:rsidR="0001691F" w:rsidRPr="006D1A9D" w:rsidRDefault="0001691F" w:rsidP="001C302D">
            <w:pPr>
              <w:rPr>
                <w:rFonts w:cs="Arial"/>
              </w:rPr>
            </w:pPr>
          </w:p>
        </w:tc>
        <w:tc>
          <w:tcPr>
            <w:tcW w:w="5985" w:type="dxa"/>
          </w:tcPr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>
              <w:rPr>
                <w:rFonts w:cs="Arial"/>
              </w:rPr>
              <w:t>Uvedba boljšega nadzora (npr. radarjev</w:t>
            </w:r>
            <w:r w:rsidRPr="006D1A9D">
              <w:rPr>
                <w:rFonts w:cs="Arial"/>
              </w:rPr>
              <w:t>)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>
              <w:rPr>
                <w:rFonts w:cs="Arial"/>
              </w:rPr>
              <w:t>Ukrepi za r</w:t>
            </w:r>
            <w:r w:rsidRPr="006D1A9D">
              <w:rPr>
                <w:rFonts w:cs="Arial"/>
              </w:rPr>
              <w:t>ealne omejitve hitrosti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>
              <w:rPr>
                <w:rFonts w:cs="Arial"/>
              </w:rPr>
              <w:t xml:space="preserve">Uvedba »ležečih </w:t>
            </w:r>
            <w:proofErr w:type="spellStart"/>
            <w:r>
              <w:rPr>
                <w:rFonts w:cs="Arial"/>
              </w:rPr>
              <w:t>policajev</w:t>
            </w:r>
            <w:proofErr w:type="spellEnd"/>
            <w:r>
              <w:rPr>
                <w:rFonts w:cs="Arial"/>
              </w:rPr>
              <w:t>«, u</w:t>
            </w:r>
            <w:r w:rsidRPr="006D1A9D">
              <w:rPr>
                <w:rFonts w:cs="Arial"/>
              </w:rPr>
              <w:t>tripajoči</w:t>
            </w:r>
            <w:r>
              <w:rPr>
                <w:rFonts w:cs="Arial"/>
              </w:rPr>
              <w:t xml:space="preserve">h/opozorilnih </w:t>
            </w:r>
            <w:r w:rsidRPr="006D1A9D">
              <w:rPr>
                <w:rFonts w:cs="Arial"/>
              </w:rPr>
              <w:t>prometni</w:t>
            </w:r>
            <w:r>
              <w:rPr>
                <w:rFonts w:cs="Arial"/>
              </w:rPr>
              <w:t>h znakov.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Preventiva oz. ozaveščanje, predvsem po TV (npr. filmi o nevarnosti prehitre vožnje, ipd.)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Vzpostavitev centra varne vožnje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 xml:space="preserve">Določitev lokacije za poligon za </w:t>
            </w:r>
            <w:proofErr w:type="spellStart"/>
            <w:r w:rsidRPr="006D1A9D">
              <w:rPr>
                <w:rFonts w:cs="Arial"/>
              </w:rPr>
              <w:t>motocro</w:t>
            </w:r>
            <w:r>
              <w:rPr>
                <w:rFonts w:cs="Arial"/>
              </w:rPr>
              <w:t>s</w:t>
            </w:r>
            <w:r w:rsidRPr="006D1A9D">
              <w:rPr>
                <w:rFonts w:cs="Arial"/>
              </w:rPr>
              <w:t>s</w:t>
            </w:r>
            <w:proofErr w:type="spellEnd"/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Zakonska ureditev področja tako imenovanih »</w:t>
            </w:r>
            <w:proofErr w:type="spellStart"/>
            <w:r w:rsidRPr="006D1A9D">
              <w:rPr>
                <w:rFonts w:cs="Arial"/>
              </w:rPr>
              <w:t>petindvajsetk</w:t>
            </w:r>
            <w:proofErr w:type="spellEnd"/>
            <w:r w:rsidRPr="006D1A9D">
              <w:rPr>
                <w:rFonts w:cs="Arial"/>
              </w:rPr>
              <w:t>«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Ureditve stanja cest in pločnikov, kot na primer:</w:t>
            </w:r>
          </w:p>
          <w:p w:rsidR="0001691F" w:rsidRPr="006D1A9D" w:rsidRDefault="0001691F" w:rsidP="0001691F">
            <w:pPr>
              <w:pStyle w:val="Odstavekseznama"/>
              <w:numPr>
                <w:ilvl w:val="1"/>
                <w:numId w:val="4"/>
              </w:numPr>
              <w:spacing w:line="276" w:lineRule="auto"/>
              <w:ind w:left="742" w:hanging="283"/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Pr="006D1A9D">
              <w:rPr>
                <w:rFonts w:cs="Arial"/>
              </w:rPr>
              <w:t>ločnik Lukini-Sočerga</w:t>
            </w:r>
            <w:r>
              <w:rPr>
                <w:rFonts w:cs="Arial"/>
              </w:rPr>
              <w:t>,</w:t>
            </w:r>
          </w:p>
          <w:p w:rsidR="0001691F" w:rsidRPr="006D1A9D" w:rsidRDefault="0001691F" w:rsidP="0001691F">
            <w:pPr>
              <w:pStyle w:val="Odstavekseznama"/>
              <w:numPr>
                <w:ilvl w:val="1"/>
                <w:numId w:val="4"/>
              </w:numPr>
              <w:spacing w:line="276" w:lineRule="auto"/>
              <w:ind w:left="742" w:hanging="283"/>
              <w:rPr>
                <w:rFonts w:cs="Arial"/>
              </w:rPr>
            </w:pPr>
            <w:r>
              <w:rPr>
                <w:rFonts w:cs="Arial"/>
              </w:rPr>
              <w:t>s</w:t>
            </w:r>
            <w:r w:rsidRPr="006D1A9D">
              <w:rPr>
                <w:rFonts w:cs="Arial"/>
              </w:rPr>
              <w:t>anacija plazu na cesti Sv. Anton – Potok</w:t>
            </w:r>
            <w:r>
              <w:rPr>
                <w:rFonts w:cs="Arial"/>
              </w:rPr>
              <w:t>,</w:t>
            </w:r>
          </w:p>
          <w:p w:rsidR="0001691F" w:rsidRPr="006D1A9D" w:rsidRDefault="0001691F" w:rsidP="0001691F">
            <w:pPr>
              <w:pStyle w:val="Odstavekseznama"/>
              <w:numPr>
                <w:ilvl w:val="1"/>
                <w:numId w:val="4"/>
              </w:numPr>
              <w:spacing w:line="276" w:lineRule="auto"/>
              <w:ind w:left="742" w:hanging="283"/>
              <w:rPr>
                <w:rFonts w:cs="Arial"/>
              </w:rPr>
            </w:pPr>
            <w:r>
              <w:rPr>
                <w:rFonts w:cs="Arial"/>
              </w:rPr>
              <w:t>r</w:t>
            </w:r>
            <w:r w:rsidRPr="006D1A9D">
              <w:rPr>
                <w:rFonts w:cs="Arial"/>
              </w:rPr>
              <w:t xml:space="preserve">azširitev oz. sanacija ceste Pobegi – </w:t>
            </w:r>
            <w:proofErr w:type="spellStart"/>
            <w:r w:rsidRPr="006D1A9D">
              <w:rPr>
                <w:rFonts w:cs="Arial"/>
              </w:rPr>
              <w:t>Bivje</w:t>
            </w:r>
            <w:proofErr w:type="spellEnd"/>
            <w:r>
              <w:rPr>
                <w:rFonts w:cs="Arial"/>
              </w:rPr>
              <w:t>,</w:t>
            </w:r>
          </w:p>
          <w:p w:rsidR="0001691F" w:rsidRPr="006D1A9D" w:rsidRDefault="0001691F" w:rsidP="0001691F">
            <w:pPr>
              <w:pStyle w:val="Odstavekseznama"/>
              <w:numPr>
                <w:ilvl w:val="1"/>
                <w:numId w:val="4"/>
              </w:numPr>
              <w:spacing w:line="276" w:lineRule="auto"/>
              <w:ind w:left="742" w:hanging="283"/>
              <w:rPr>
                <w:rFonts w:cs="Arial"/>
              </w:rPr>
            </w:pPr>
            <w:r>
              <w:rPr>
                <w:rFonts w:cs="Arial"/>
              </w:rPr>
              <w:t>s</w:t>
            </w:r>
            <w:r w:rsidRPr="006D1A9D">
              <w:rPr>
                <w:rFonts w:cs="Arial"/>
              </w:rPr>
              <w:t>anacija ceste za Pečke</w:t>
            </w:r>
            <w:r>
              <w:rPr>
                <w:rFonts w:cs="Arial"/>
              </w:rPr>
              <w:t>,</w:t>
            </w:r>
          </w:p>
          <w:p w:rsidR="0001691F" w:rsidRPr="006D1A9D" w:rsidRDefault="0001691F" w:rsidP="0001691F">
            <w:pPr>
              <w:pStyle w:val="Odstavekseznama"/>
              <w:numPr>
                <w:ilvl w:val="1"/>
                <w:numId w:val="4"/>
              </w:numPr>
              <w:spacing w:line="276" w:lineRule="auto"/>
              <w:ind w:left="742" w:hanging="283"/>
              <w:rPr>
                <w:rFonts w:cs="Arial"/>
              </w:rPr>
            </w:pPr>
            <w:r w:rsidRPr="006D1A9D">
              <w:rPr>
                <w:rFonts w:cs="Arial"/>
              </w:rPr>
              <w:t xml:space="preserve">Omejitev hitrosti na 30 km/h skozi zaselek </w:t>
            </w:r>
            <w:proofErr w:type="spellStart"/>
            <w:r w:rsidRPr="006D1A9D">
              <w:rPr>
                <w:rFonts w:cs="Arial"/>
              </w:rPr>
              <w:t>Boškarji</w:t>
            </w:r>
            <w:proofErr w:type="spellEnd"/>
          </w:p>
          <w:p w:rsidR="0001691F" w:rsidRDefault="0001691F" w:rsidP="0001691F">
            <w:pPr>
              <w:pStyle w:val="Odstavekseznama"/>
              <w:numPr>
                <w:ilvl w:val="1"/>
                <w:numId w:val="4"/>
              </w:numPr>
              <w:spacing w:line="276" w:lineRule="auto"/>
              <w:ind w:left="742" w:hanging="283"/>
              <w:rPr>
                <w:rFonts w:cs="Arial"/>
              </w:rPr>
            </w:pPr>
            <w:r>
              <w:rPr>
                <w:rFonts w:cs="Arial"/>
              </w:rPr>
              <w:t>i</w:t>
            </w:r>
            <w:r w:rsidRPr="006D1A9D">
              <w:rPr>
                <w:rFonts w:cs="Arial"/>
              </w:rPr>
              <w:t>zgradnja krožišča v Pobegih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1C302D">
            <w:pPr>
              <w:pStyle w:val="Odstavekseznama"/>
              <w:ind w:left="742"/>
              <w:rPr>
                <w:rFonts w:cs="Arial"/>
              </w:rPr>
            </w:pPr>
          </w:p>
        </w:tc>
      </w:tr>
      <w:tr w:rsidR="0001691F" w:rsidRPr="006D1A9D" w:rsidTr="001C302D">
        <w:tc>
          <w:tcPr>
            <w:tcW w:w="3227" w:type="dxa"/>
          </w:tcPr>
          <w:p w:rsidR="0001691F" w:rsidRPr="006D1A9D" w:rsidRDefault="0001691F" w:rsidP="001C302D">
            <w:pPr>
              <w:rPr>
                <w:rFonts w:cs="Arial"/>
              </w:rPr>
            </w:pPr>
            <w:r w:rsidRPr="006D1A9D">
              <w:rPr>
                <w:rFonts w:cs="Arial"/>
              </w:rPr>
              <w:t>Izboljšanje parkirnih razmer v mestnem središču</w:t>
            </w:r>
          </w:p>
          <w:p w:rsidR="0001691F" w:rsidRPr="006D1A9D" w:rsidRDefault="0001691F" w:rsidP="001C302D">
            <w:pPr>
              <w:rPr>
                <w:rFonts w:cs="Arial"/>
              </w:rPr>
            </w:pPr>
          </w:p>
          <w:p w:rsidR="0001691F" w:rsidRPr="006D1A9D" w:rsidRDefault="0001691F" w:rsidP="001C302D">
            <w:pPr>
              <w:rPr>
                <w:rFonts w:cs="Arial"/>
              </w:rPr>
            </w:pPr>
          </w:p>
          <w:p w:rsidR="0001691F" w:rsidRPr="006D1A9D" w:rsidRDefault="0001691F" w:rsidP="001C302D">
            <w:pPr>
              <w:rPr>
                <w:rFonts w:cs="Arial"/>
              </w:rPr>
            </w:pPr>
          </w:p>
        </w:tc>
        <w:tc>
          <w:tcPr>
            <w:tcW w:w="5985" w:type="dxa"/>
          </w:tcPr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Obveščanje</w:t>
            </w:r>
            <w:r>
              <w:rPr>
                <w:rFonts w:cs="Arial"/>
              </w:rPr>
              <w:t xml:space="preserve"> o možnostih parkiranja.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>
              <w:rPr>
                <w:rFonts w:cs="Arial"/>
              </w:rPr>
              <w:t>Izgradnja dodatnih garažnih hiš.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Ureditev tarifne politike parkiranja</w:t>
            </w:r>
            <w:r>
              <w:rPr>
                <w:rFonts w:cs="Arial"/>
              </w:rPr>
              <w:t>.</w:t>
            </w:r>
            <w:r w:rsidRPr="006D1A9D">
              <w:rPr>
                <w:rFonts w:cs="Arial"/>
              </w:rPr>
              <w:t xml:space="preserve"> 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Dokončanje ureditve parkirišča pri kulturnem domu KS Pobegi-Čežarji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Boljša izraba obstoječih parkirnih mest (kot na primer v Sv. Antonu)</w:t>
            </w:r>
            <w:r>
              <w:rPr>
                <w:rFonts w:cs="Arial"/>
              </w:rPr>
              <w:t>.</w:t>
            </w:r>
          </w:p>
          <w:p w:rsidR="0001691F" w:rsidRDefault="0001691F" w:rsidP="0001691F">
            <w:pPr>
              <w:pStyle w:val="Odstavekseznama"/>
              <w:numPr>
                <w:ilvl w:val="0"/>
                <w:numId w:val="4"/>
              </w:numPr>
              <w:spacing w:after="120" w:line="276" w:lineRule="auto"/>
              <w:ind w:left="317" w:hanging="283"/>
              <w:rPr>
                <w:rFonts w:cs="Arial"/>
              </w:rPr>
            </w:pPr>
            <w:r>
              <w:rPr>
                <w:rFonts w:cs="Arial"/>
              </w:rPr>
              <w:t>Uvedba boljšega n</w:t>
            </w:r>
            <w:r w:rsidRPr="006D1A9D">
              <w:rPr>
                <w:rFonts w:cs="Arial"/>
              </w:rPr>
              <w:t>adzor nad parkiranjem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1C302D">
            <w:pPr>
              <w:pStyle w:val="Odstavekseznama"/>
              <w:ind w:left="317"/>
              <w:rPr>
                <w:rFonts w:cs="Arial"/>
              </w:rPr>
            </w:pPr>
          </w:p>
        </w:tc>
      </w:tr>
      <w:tr w:rsidR="0001691F" w:rsidRPr="006D1A9D" w:rsidTr="001C302D">
        <w:tc>
          <w:tcPr>
            <w:tcW w:w="3227" w:type="dxa"/>
          </w:tcPr>
          <w:p w:rsidR="0001691F" w:rsidRPr="006D1A9D" w:rsidRDefault="0001691F" w:rsidP="001C302D">
            <w:pPr>
              <w:rPr>
                <w:rFonts w:cs="Arial"/>
              </w:rPr>
            </w:pPr>
            <w:r w:rsidRPr="006D1A9D">
              <w:rPr>
                <w:rFonts w:cs="Arial"/>
              </w:rPr>
              <w:t>Zmanjšanje odvisnosti prebivalcev od avtomobila</w:t>
            </w:r>
          </w:p>
          <w:p w:rsidR="0001691F" w:rsidRPr="006D1A9D" w:rsidRDefault="0001691F" w:rsidP="001C302D">
            <w:pPr>
              <w:rPr>
                <w:rFonts w:cs="Arial"/>
              </w:rPr>
            </w:pPr>
          </w:p>
          <w:p w:rsidR="0001691F" w:rsidRPr="006D1A9D" w:rsidRDefault="0001691F" w:rsidP="001C302D">
            <w:pPr>
              <w:rPr>
                <w:rFonts w:cs="Arial"/>
              </w:rPr>
            </w:pPr>
          </w:p>
          <w:p w:rsidR="0001691F" w:rsidRPr="006D1A9D" w:rsidRDefault="0001691F" w:rsidP="001C302D">
            <w:pPr>
              <w:rPr>
                <w:rFonts w:cs="Arial"/>
              </w:rPr>
            </w:pPr>
          </w:p>
        </w:tc>
        <w:tc>
          <w:tcPr>
            <w:tcW w:w="5985" w:type="dxa"/>
          </w:tcPr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Izboljšanje javnega potniškega prometa (predvsem v zaledju)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Promocija alternativnih načinov prevoza, predvsem pri otrocih (vrtec, osnovna šola)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Ozaveščanje o škodljivosti uporabe motornih vozil (negativni učinki na zdravje, škodljivi vplivi na okolje zaradi izpušnih plinov, hrup, ipd.)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>
              <w:rPr>
                <w:rFonts w:cs="Arial"/>
              </w:rPr>
              <w:t xml:space="preserve">Uvedba </w:t>
            </w:r>
            <w:r w:rsidRPr="006D1A9D">
              <w:rPr>
                <w:rFonts w:cs="Arial"/>
              </w:rPr>
              <w:t>alternativnih oblik prevoza:</w:t>
            </w:r>
          </w:p>
          <w:p w:rsidR="0001691F" w:rsidRPr="006D1A9D" w:rsidRDefault="0001691F" w:rsidP="0001691F">
            <w:pPr>
              <w:pStyle w:val="Odstavekseznama"/>
              <w:numPr>
                <w:ilvl w:val="1"/>
                <w:numId w:val="4"/>
              </w:numPr>
              <w:spacing w:line="276" w:lineRule="auto"/>
              <w:ind w:left="742" w:hanging="283"/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Pr="006D1A9D">
              <w:rPr>
                <w:rFonts w:cs="Arial"/>
              </w:rPr>
              <w:t>revoz na poziv</w:t>
            </w:r>
            <w:r>
              <w:rPr>
                <w:rFonts w:cs="Arial"/>
              </w:rPr>
              <w:t>,</w:t>
            </w:r>
          </w:p>
          <w:p w:rsidR="0001691F" w:rsidRPr="006D1A9D" w:rsidRDefault="0001691F" w:rsidP="0001691F">
            <w:pPr>
              <w:pStyle w:val="Odstavekseznama"/>
              <w:numPr>
                <w:ilvl w:val="1"/>
                <w:numId w:val="4"/>
              </w:numPr>
              <w:spacing w:line="276" w:lineRule="auto"/>
              <w:ind w:left="742" w:hanging="283"/>
              <w:rPr>
                <w:rFonts w:cs="Arial"/>
              </w:rPr>
            </w:pPr>
            <w:r>
              <w:rPr>
                <w:rFonts w:cs="Arial"/>
              </w:rPr>
              <w:t>v</w:t>
            </w:r>
            <w:r w:rsidRPr="006D1A9D">
              <w:rPr>
                <w:rFonts w:cs="Arial"/>
              </w:rPr>
              <w:t>lak, električni vlak</w:t>
            </w:r>
            <w:r>
              <w:rPr>
                <w:rFonts w:cs="Arial"/>
              </w:rPr>
              <w:t>,</w:t>
            </w:r>
          </w:p>
          <w:p w:rsidR="0001691F" w:rsidRPr="006D1A9D" w:rsidRDefault="0001691F" w:rsidP="0001691F">
            <w:pPr>
              <w:pStyle w:val="Odstavekseznama"/>
              <w:numPr>
                <w:ilvl w:val="1"/>
                <w:numId w:val="4"/>
              </w:numPr>
              <w:spacing w:line="276" w:lineRule="auto"/>
              <w:ind w:left="742" w:hanging="283"/>
              <w:rPr>
                <w:rFonts w:cs="Arial"/>
              </w:rPr>
            </w:pPr>
            <w:r w:rsidRPr="006D1A9D">
              <w:rPr>
                <w:rFonts w:cs="Arial"/>
              </w:rPr>
              <w:t xml:space="preserve">»car </w:t>
            </w:r>
            <w:proofErr w:type="spellStart"/>
            <w:r w:rsidRPr="006D1A9D">
              <w:rPr>
                <w:rFonts w:cs="Arial"/>
              </w:rPr>
              <w:t>sharing</w:t>
            </w:r>
            <w:proofErr w:type="spellEnd"/>
            <w:r w:rsidRPr="006D1A9D">
              <w:rPr>
                <w:rFonts w:cs="Arial"/>
              </w:rPr>
              <w:t>« - skupna uporaba avtomobilov</w:t>
            </w:r>
            <w:r>
              <w:rPr>
                <w:rFonts w:cs="Arial"/>
              </w:rPr>
              <w:t>,</w:t>
            </w:r>
          </w:p>
          <w:p w:rsidR="0001691F" w:rsidRPr="006D1A9D" w:rsidRDefault="0001691F" w:rsidP="0001691F">
            <w:pPr>
              <w:pStyle w:val="Odstavekseznama"/>
              <w:numPr>
                <w:ilvl w:val="1"/>
                <w:numId w:val="4"/>
              </w:numPr>
              <w:spacing w:line="276" w:lineRule="auto"/>
              <w:ind w:left="742" w:hanging="283"/>
              <w:rPr>
                <w:rFonts w:cs="Arial"/>
              </w:rPr>
            </w:pPr>
            <w:r>
              <w:rPr>
                <w:rFonts w:cs="Arial"/>
              </w:rPr>
              <w:lastRenderedPageBreak/>
              <w:t>s</w:t>
            </w:r>
            <w:r w:rsidRPr="006D1A9D">
              <w:rPr>
                <w:rFonts w:cs="Arial"/>
              </w:rPr>
              <w:t>kupno lastništvo avtomobila npr. last krajevne skupnosti (velja predvsem za zaledje)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Vzpostavitev centra za mobilnost, kjer bodo zbrane vse informacije o možnosti alternativnih načinov prevoza</w:t>
            </w:r>
            <w:r>
              <w:rPr>
                <w:rFonts w:cs="Arial"/>
              </w:rPr>
              <w:t>.</w:t>
            </w:r>
          </w:p>
          <w:p w:rsidR="0001691F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Informiranje, promocija</w:t>
            </w:r>
            <w:r>
              <w:rPr>
                <w:rFonts w:cs="Arial"/>
              </w:rPr>
              <w:t xml:space="preserve"> trajnostne mobilnosti.</w:t>
            </w:r>
          </w:p>
          <w:p w:rsidR="0001691F" w:rsidRPr="006D1A9D" w:rsidRDefault="0001691F" w:rsidP="001C302D">
            <w:pPr>
              <w:pStyle w:val="Odstavekseznama"/>
              <w:ind w:left="317"/>
              <w:rPr>
                <w:rFonts w:cs="Arial"/>
              </w:rPr>
            </w:pPr>
          </w:p>
        </w:tc>
      </w:tr>
      <w:tr w:rsidR="0001691F" w:rsidRPr="006D1A9D" w:rsidTr="001C302D">
        <w:tc>
          <w:tcPr>
            <w:tcW w:w="3227" w:type="dxa"/>
          </w:tcPr>
          <w:p w:rsidR="0001691F" w:rsidRPr="006D1A9D" w:rsidRDefault="0001691F" w:rsidP="001C302D">
            <w:pPr>
              <w:rPr>
                <w:rFonts w:cs="Arial"/>
              </w:rPr>
            </w:pPr>
            <w:r w:rsidRPr="006D1A9D">
              <w:rPr>
                <w:rFonts w:cs="Arial"/>
              </w:rPr>
              <w:lastRenderedPageBreak/>
              <w:t>Povečanje deleža okolju prijaznih vozil</w:t>
            </w:r>
          </w:p>
          <w:p w:rsidR="0001691F" w:rsidRPr="006D1A9D" w:rsidRDefault="0001691F" w:rsidP="001C302D">
            <w:pPr>
              <w:rPr>
                <w:rFonts w:cs="Arial"/>
              </w:rPr>
            </w:pPr>
          </w:p>
          <w:p w:rsidR="0001691F" w:rsidRPr="006D1A9D" w:rsidRDefault="0001691F" w:rsidP="001C302D">
            <w:pPr>
              <w:rPr>
                <w:rFonts w:cs="Arial"/>
              </w:rPr>
            </w:pPr>
          </w:p>
          <w:p w:rsidR="0001691F" w:rsidRPr="006D1A9D" w:rsidRDefault="0001691F" w:rsidP="001C302D">
            <w:pPr>
              <w:rPr>
                <w:rFonts w:cs="Arial"/>
              </w:rPr>
            </w:pPr>
          </w:p>
        </w:tc>
        <w:tc>
          <w:tcPr>
            <w:tcW w:w="5985" w:type="dxa"/>
          </w:tcPr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Fina</w:t>
            </w:r>
            <w:r>
              <w:rPr>
                <w:rFonts w:cs="Arial"/>
              </w:rPr>
              <w:t xml:space="preserve">nčne spodbude pri nakupu energetsko varčnejših in čistejših </w:t>
            </w:r>
            <w:r w:rsidRPr="006D1A9D">
              <w:rPr>
                <w:rFonts w:cs="Arial"/>
              </w:rPr>
              <w:t xml:space="preserve"> vozil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Osveščanje/promocija</w:t>
            </w:r>
            <w:r>
              <w:rPr>
                <w:rFonts w:cs="Arial"/>
              </w:rPr>
              <w:t xml:space="preserve"> tovrstnih vozil.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Možnosti najema (npr. električnih koles z motorjem)</w:t>
            </w:r>
          </w:p>
          <w:p w:rsidR="0001691F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>
              <w:rPr>
                <w:rFonts w:cs="Arial"/>
              </w:rPr>
              <w:t>Uvedba č</w:t>
            </w:r>
            <w:r w:rsidRPr="006D1A9D">
              <w:rPr>
                <w:rFonts w:cs="Arial"/>
              </w:rPr>
              <w:t>im večje</w:t>
            </w:r>
            <w:r>
              <w:rPr>
                <w:rFonts w:cs="Arial"/>
              </w:rPr>
              <w:t>ga</w:t>
            </w:r>
            <w:r w:rsidRPr="006D1A9D">
              <w:rPr>
                <w:rFonts w:cs="Arial"/>
              </w:rPr>
              <w:t xml:space="preserve"> števil</w:t>
            </w:r>
            <w:r>
              <w:rPr>
                <w:rFonts w:cs="Arial"/>
              </w:rPr>
              <w:t>a</w:t>
            </w:r>
            <w:r w:rsidRPr="006D1A9D">
              <w:rPr>
                <w:rFonts w:cs="Arial"/>
              </w:rPr>
              <w:t xml:space="preserve"> polnilnic za </w:t>
            </w:r>
            <w:r>
              <w:rPr>
                <w:rFonts w:cs="Arial"/>
              </w:rPr>
              <w:t xml:space="preserve">električna </w:t>
            </w:r>
            <w:r w:rsidRPr="006D1A9D">
              <w:rPr>
                <w:rFonts w:cs="Arial"/>
              </w:rPr>
              <w:t>vozila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1C302D">
            <w:pPr>
              <w:pStyle w:val="Odstavekseznama"/>
              <w:spacing w:line="276" w:lineRule="auto"/>
              <w:ind w:left="317"/>
              <w:rPr>
                <w:rFonts w:cs="Arial"/>
              </w:rPr>
            </w:pPr>
          </w:p>
        </w:tc>
      </w:tr>
      <w:tr w:rsidR="0001691F" w:rsidRPr="006D1A9D" w:rsidTr="001C302D">
        <w:tc>
          <w:tcPr>
            <w:tcW w:w="3227" w:type="dxa"/>
          </w:tcPr>
          <w:p w:rsidR="0001691F" w:rsidRPr="006D1A9D" w:rsidRDefault="0001691F" w:rsidP="001C302D">
            <w:pPr>
              <w:rPr>
                <w:rFonts w:cs="Arial"/>
              </w:rPr>
            </w:pPr>
            <w:r w:rsidRPr="006D1A9D">
              <w:rPr>
                <w:rFonts w:cs="Arial"/>
              </w:rPr>
              <w:t>Zmanjševanje negativnih učinkov tovornega prometa v centru</w:t>
            </w:r>
          </w:p>
          <w:p w:rsidR="0001691F" w:rsidRPr="006D1A9D" w:rsidRDefault="0001691F" w:rsidP="001C302D">
            <w:pPr>
              <w:rPr>
                <w:rFonts w:cs="Arial"/>
              </w:rPr>
            </w:pPr>
          </w:p>
          <w:p w:rsidR="0001691F" w:rsidRPr="006D1A9D" w:rsidRDefault="0001691F" w:rsidP="001C302D">
            <w:pPr>
              <w:rPr>
                <w:rFonts w:cs="Arial"/>
              </w:rPr>
            </w:pPr>
          </w:p>
        </w:tc>
        <w:tc>
          <w:tcPr>
            <w:tcW w:w="5985" w:type="dxa"/>
          </w:tcPr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Izgradnja novega vhoda v Luko Koper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Izgradnja nove vpadnice v Luko Koper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Izgradnja novega kamionskega terminala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Prehod čim večjega števila tovornega prometa iz cest na železnico</w:t>
            </w:r>
            <w:r>
              <w:rPr>
                <w:rFonts w:cs="Arial"/>
              </w:rPr>
              <w:t>.</w:t>
            </w:r>
          </w:p>
          <w:p w:rsidR="0001691F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Umik logističnega centra iz obalnega prostora</w:t>
            </w:r>
            <w:r>
              <w:rPr>
                <w:rFonts w:cs="Arial"/>
              </w:rPr>
              <w:t>.</w:t>
            </w:r>
          </w:p>
          <w:p w:rsidR="0001691F" w:rsidRPr="006D1A9D" w:rsidRDefault="0001691F" w:rsidP="001C302D">
            <w:pPr>
              <w:pStyle w:val="Odstavekseznama"/>
              <w:spacing w:line="276" w:lineRule="auto"/>
              <w:ind w:left="317"/>
              <w:rPr>
                <w:rFonts w:cs="Arial"/>
              </w:rPr>
            </w:pPr>
          </w:p>
        </w:tc>
      </w:tr>
      <w:tr w:rsidR="0001691F" w:rsidRPr="006D1A9D" w:rsidTr="001C302D">
        <w:tc>
          <w:tcPr>
            <w:tcW w:w="3227" w:type="dxa"/>
          </w:tcPr>
          <w:p w:rsidR="0001691F" w:rsidRPr="006D1A9D" w:rsidRDefault="0001691F" w:rsidP="001C302D">
            <w:pPr>
              <w:rPr>
                <w:rFonts w:cs="Arial"/>
              </w:rPr>
            </w:pPr>
            <w:r w:rsidRPr="006D1A9D">
              <w:rPr>
                <w:rFonts w:cs="Arial"/>
              </w:rPr>
              <w:t>Načrtovanje in »demotiviranje« tranzitnega prometa skozi naselja</w:t>
            </w:r>
          </w:p>
        </w:tc>
        <w:tc>
          <w:tcPr>
            <w:tcW w:w="5985" w:type="dxa"/>
          </w:tcPr>
          <w:p w:rsidR="0001691F" w:rsidRPr="006D1A9D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U</w:t>
            </w:r>
            <w:r>
              <w:rPr>
                <w:rFonts w:cs="Arial"/>
              </w:rPr>
              <w:t>vedba ustreznih prometnih oznak</w:t>
            </w:r>
            <w:r w:rsidRPr="006D1A9D">
              <w:rPr>
                <w:rFonts w:cs="Arial"/>
              </w:rPr>
              <w:t xml:space="preserve"> za prepoved prometa</w:t>
            </w:r>
            <w:r>
              <w:rPr>
                <w:rFonts w:cs="Arial"/>
              </w:rPr>
              <w:t>.</w:t>
            </w:r>
          </w:p>
          <w:p w:rsidR="0001691F" w:rsidRDefault="0001691F" w:rsidP="0001691F">
            <w:pPr>
              <w:pStyle w:val="Odstavekseznama"/>
              <w:numPr>
                <w:ilvl w:val="0"/>
                <w:numId w:val="4"/>
              </w:numPr>
              <w:spacing w:line="276" w:lineRule="auto"/>
              <w:ind w:left="317" w:hanging="283"/>
              <w:rPr>
                <w:rFonts w:cs="Arial"/>
              </w:rPr>
            </w:pPr>
            <w:r w:rsidRPr="006D1A9D">
              <w:rPr>
                <w:rFonts w:cs="Arial"/>
              </w:rPr>
              <w:t>Predlog ukinitve vinjete na obmejne</w:t>
            </w:r>
            <w:r>
              <w:rPr>
                <w:rFonts w:cs="Arial"/>
              </w:rPr>
              <w:t>m</w:t>
            </w:r>
            <w:r w:rsidRPr="006D1A9D">
              <w:rPr>
                <w:rFonts w:cs="Arial"/>
              </w:rPr>
              <w:t xml:space="preserve"> tranzitnem pasu</w:t>
            </w:r>
            <w:r>
              <w:rPr>
                <w:rFonts w:cs="Arial"/>
              </w:rPr>
              <w:t>.</w:t>
            </w:r>
          </w:p>
          <w:p w:rsidR="00A56574" w:rsidRPr="0001691F" w:rsidRDefault="00A56574" w:rsidP="00A56574">
            <w:pPr>
              <w:pStyle w:val="Odstavekseznama"/>
              <w:spacing w:line="276" w:lineRule="auto"/>
              <w:ind w:left="317"/>
              <w:rPr>
                <w:rFonts w:cs="Arial"/>
              </w:rPr>
            </w:pPr>
          </w:p>
        </w:tc>
      </w:tr>
    </w:tbl>
    <w:p w:rsidR="0001691F" w:rsidRPr="006D1A9D" w:rsidRDefault="0001691F" w:rsidP="0001691F">
      <w:pPr>
        <w:rPr>
          <w:rFonts w:cs="Arial"/>
          <w:b/>
        </w:rPr>
      </w:pPr>
    </w:p>
    <w:p w:rsidR="0001691F" w:rsidRPr="00CA1168" w:rsidRDefault="0001691F">
      <w:pPr>
        <w:rPr>
          <w:rFonts w:ascii="Arial" w:hAnsi="Arial" w:cs="Arial"/>
          <w:b/>
          <w:color w:val="365F91" w:themeColor="accent1" w:themeShade="BF"/>
          <w:sz w:val="28"/>
          <w:szCs w:val="28"/>
        </w:rPr>
      </w:pPr>
    </w:p>
    <w:p w:rsidR="0001691F" w:rsidRPr="00CA1168" w:rsidRDefault="00CA1168">
      <w:pPr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 w:rsidRPr="00CA1168">
        <w:rPr>
          <w:rFonts w:ascii="Arial" w:hAnsi="Arial" w:cs="Arial"/>
          <w:b/>
          <w:color w:val="365F91" w:themeColor="accent1" w:themeShade="BF"/>
          <w:sz w:val="28"/>
          <w:szCs w:val="28"/>
        </w:rPr>
        <w:t>KOLESARJENJE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97"/>
        <w:gridCol w:w="4691"/>
      </w:tblGrid>
      <w:tr w:rsidR="002E6132" w:rsidTr="002E6132">
        <w:tc>
          <w:tcPr>
            <w:tcW w:w="4597" w:type="dxa"/>
            <w:vAlign w:val="bottom"/>
          </w:tcPr>
          <w:p w:rsidR="002E6132" w:rsidRPr="007D794D" w:rsidRDefault="002E6132" w:rsidP="002E613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sl-SI"/>
              </w:rPr>
              <w:t>CILJI</w:t>
            </w:r>
          </w:p>
        </w:tc>
        <w:tc>
          <w:tcPr>
            <w:tcW w:w="4691" w:type="dxa"/>
            <w:vAlign w:val="bottom"/>
          </w:tcPr>
          <w:p w:rsidR="002E6132" w:rsidRPr="007D794D" w:rsidRDefault="002E6132" w:rsidP="002E613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sl-SI"/>
              </w:rPr>
              <w:t>UKREPI</w:t>
            </w:r>
          </w:p>
        </w:tc>
      </w:tr>
      <w:tr w:rsidR="002E6132" w:rsidTr="000D66AA">
        <w:trPr>
          <w:trHeight w:val="6267"/>
        </w:trPr>
        <w:tc>
          <w:tcPr>
            <w:tcW w:w="4597" w:type="dxa"/>
          </w:tcPr>
          <w:p w:rsidR="002E6132" w:rsidRDefault="002E6132" w:rsidP="002E6132"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lastRenderedPageBreak/>
              <w:t xml:space="preserve">Zagotovitev pogojev za udobno in prijetno kolesarjenje v mestu </w:t>
            </w:r>
            <w:r w:rsidRPr="00782579">
              <w:rPr>
                <w:rFonts w:ascii="Calibri" w:eastAsia="Times New Roman" w:hAnsi="Calibri" w:cs="Times New Roman"/>
                <w:b/>
                <w:lang w:eastAsia="sl-SI"/>
              </w:rPr>
              <w:t>dodano: in naseljih</w:t>
            </w:r>
          </w:p>
        </w:tc>
        <w:tc>
          <w:tcPr>
            <w:tcW w:w="4691" w:type="dxa"/>
            <w:vAlign w:val="center"/>
          </w:tcPr>
          <w:p w:rsidR="002E6132" w:rsidRPr="00DF6225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DF6225">
              <w:rPr>
                <w:rFonts w:ascii="Calibri" w:eastAsia="Times New Roman" w:hAnsi="Calibri" w:cs="Times New Roman"/>
                <w:color w:val="000000"/>
                <w:lang w:eastAsia="sl-SI"/>
              </w:rPr>
              <w:t>Povezati obstoječo kolesarsko mrežo v mestu ter jo povezati s predmestjem.</w:t>
            </w:r>
          </w:p>
          <w:p w:rsidR="002E6132" w:rsidRPr="00DF6225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DF6225">
              <w:rPr>
                <w:rFonts w:ascii="Calibri" w:eastAsia="Times New Roman" w:hAnsi="Calibri" w:cs="Times New Roman"/>
                <w:color w:val="000000"/>
                <w:lang w:eastAsia="sl-SI"/>
              </w:rPr>
              <w:t>Dograditev kolesarske infrastrukture in vzdrževanje.</w:t>
            </w:r>
          </w:p>
          <w:p w:rsidR="002E6132" w:rsidRPr="00DF6225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DF6225">
              <w:rPr>
                <w:rFonts w:ascii="Calibri" w:eastAsia="Times New Roman" w:hAnsi="Calibri" w:cs="Times New Roman"/>
                <w:color w:val="000000"/>
                <w:lang w:eastAsia="sl-SI"/>
              </w:rPr>
              <w:t>Ureditev robov pločnikov s klančinami.</w:t>
            </w:r>
          </w:p>
          <w:p w:rsidR="002E6132" w:rsidRPr="00DF6225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DF6225">
              <w:rPr>
                <w:rFonts w:ascii="Calibri" w:eastAsia="Times New Roman" w:hAnsi="Calibri" w:cs="Times New Roman"/>
                <w:color w:val="000000"/>
                <w:lang w:eastAsia="sl-SI"/>
              </w:rPr>
              <w:t>Ureditev prometne politike kolesarjenja na Pristaniški ulici ter razširitev kolesarskega pločnika na Vojkovem nabrežju.</w:t>
            </w:r>
          </w:p>
          <w:p w:rsidR="002E6132" w:rsidRPr="00DF6225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DF6225">
              <w:rPr>
                <w:rFonts w:ascii="Calibri" w:eastAsia="Times New Roman" w:hAnsi="Calibri" w:cs="Times New Roman"/>
                <w:color w:val="000000"/>
                <w:lang w:eastAsia="sl-SI"/>
              </w:rPr>
              <w:t>Ureditev lastništva za odkup zemljišč, kjer je predvidena ureditev kolesarskih poti.</w:t>
            </w:r>
          </w:p>
          <w:p w:rsidR="002E6132" w:rsidRPr="00DF6225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DF6225">
              <w:rPr>
                <w:rFonts w:ascii="Calibri" w:eastAsia="Times New Roman" w:hAnsi="Calibri" w:cs="Times New Roman"/>
                <w:color w:val="000000"/>
                <w:lang w:eastAsia="sl-SI"/>
              </w:rPr>
              <w:t>Vključitev kolesarskih poti že v prostorskem načrtovanju/na strokovnem nivoju.</w:t>
            </w:r>
          </w:p>
          <w:p w:rsidR="002E6132" w:rsidRPr="00DF6225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DF6225">
              <w:rPr>
                <w:rFonts w:ascii="Calibri" w:eastAsia="Times New Roman" w:hAnsi="Calibri" w:cs="Times New Roman"/>
                <w:color w:val="000000"/>
                <w:lang w:eastAsia="sl-SI"/>
              </w:rPr>
              <w:t>Vzpostavitev boljše povezave glavne avtobusne in železniške postaje z mestom.</w:t>
            </w:r>
          </w:p>
          <w:p w:rsidR="002E6132" w:rsidRPr="00DF6225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DF6225">
              <w:rPr>
                <w:rFonts w:ascii="Calibri" w:eastAsia="Times New Roman" w:hAnsi="Calibri" w:cs="Times New Roman"/>
                <w:color w:val="000000"/>
                <w:lang w:eastAsia="sl-SI"/>
              </w:rPr>
              <w:t>Promocija kolesarjenja kot sodobne in zdrave oblike prevoza.</w:t>
            </w:r>
          </w:p>
          <w:p w:rsidR="002E6132" w:rsidRPr="00DF6225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DF6225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Vpeljava vzpenjače oziroma "kolesarskega dvigala" na Markovec - primer: </w:t>
            </w:r>
            <w:r w:rsidRPr="00782579">
              <w:rPr>
                <w:rFonts w:ascii="Calibri" w:eastAsia="Times New Roman" w:hAnsi="Calibri" w:cs="Times New Roman"/>
                <w:lang w:eastAsia="sl-SI"/>
              </w:rPr>
              <w:t xml:space="preserve">http://www.citylab.com/commute/2014/04/bike-elevator-take-you-steep-hills/8774/ </w:t>
            </w:r>
          </w:p>
          <w:p w:rsidR="002E6132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DF6225">
              <w:rPr>
                <w:rFonts w:ascii="Calibri" w:eastAsia="Times New Roman" w:hAnsi="Calibri" w:cs="Times New Roman"/>
                <w:lang w:eastAsia="sl-SI"/>
              </w:rPr>
              <w:t xml:space="preserve">Ločeno mnenje: </w:t>
            </w:r>
            <w:r w:rsidRPr="00DF6225">
              <w:rPr>
                <w:rFonts w:ascii="Calibri" w:eastAsia="Times New Roman" w:hAnsi="Calibri" w:cs="Times New Roman"/>
                <w:color w:val="000000"/>
                <w:lang w:eastAsia="sl-SI"/>
              </w:rPr>
              <w:t>zapreti mestno jedro za promet oziroma vzpostaviti peš cono.</w:t>
            </w:r>
          </w:p>
          <w:p w:rsidR="002E6132" w:rsidRPr="00DF6225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2E6132" w:rsidTr="002E6132">
        <w:trPr>
          <w:trHeight w:val="3671"/>
        </w:trPr>
        <w:tc>
          <w:tcPr>
            <w:tcW w:w="4597" w:type="dxa"/>
          </w:tcPr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Povečanje deleža kolesarjenja v mestnih potovanjih</w:t>
            </w:r>
          </w:p>
        </w:tc>
        <w:tc>
          <w:tcPr>
            <w:tcW w:w="4691" w:type="dxa"/>
            <w:vAlign w:val="center"/>
          </w:tcPr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- Vzp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ostavitev kolesarnic in učinkovitega sistema izposoje koles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Na območjih s P&amp;R sistemom, vključiti izposojo koles in prevoz koles z JPP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</w:t>
            </w:r>
          </w:p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- Postavitev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doda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tnih parkirišč na obrobju mesta.</w:t>
            </w:r>
          </w:p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- Vzpostavitev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spodbudne cenovne politike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/ sistem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a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nagrajevanja za uporabo koles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- Vzpostavitev izposoje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električnih koles (do 25 km/h) in postavitev postaj ter polnilnic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Spodbujanje kolesarjenja v šolah in postavitev kolesarnic v osnovnih in srednjih šolah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Organizacija kolesarskih dogodkov (s kolesom v šolo/službo, kolesarska dirka…ipd)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2E6132" w:rsidTr="002E6132">
        <w:trPr>
          <w:trHeight w:val="5156"/>
        </w:trPr>
        <w:tc>
          <w:tcPr>
            <w:tcW w:w="4597" w:type="dxa"/>
          </w:tcPr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lastRenderedPageBreak/>
              <w:t xml:space="preserve">Povečanje prometne varnosti in občutka varnosti kolesarjev </w:t>
            </w:r>
            <w:r w:rsidRPr="00782579">
              <w:rPr>
                <w:rFonts w:ascii="Calibri" w:eastAsia="Times New Roman" w:hAnsi="Calibri" w:cs="Times New Roman"/>
                <w:b/>
                <w:lang w:eastAsia="sl-SI"/>
              </w:rPr>
              <w:t>dodano: in ostalih udeležencev v prometu</w:t>
            </w:r>
          </w:p>
        </w:tc>
        <w:tc>
          <w:tcPr>
            <w:tcW w:w="4691" w:type="dxa"/>
            <w:vAlign w:val="center"/>
          </w:tcPr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- Ukrep za povečanje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varnost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i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z ureditvijo in povezovanjem infrastrukture ter postavitvijo ustrezne signalizacije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- Sprememba zakonodaje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(izločitev mopedov, ki zmorejo preko 25km/h in imajo enakovreden status kolesa, iz mestnega prometa)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- Okrepitev izobraževanja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otrok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Izobraževanje in ozaveščanje kolesarjev glede vozne kulture in uporabe ustrezne kolesarske opreme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Ureditev 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ločene poti za pešce in kolesarje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- Ozaveščanje voznikov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motoriziranih vozil glede varnosti v prometu in ureditev jasnih prometnih označb ter talnih označb za kolesarje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Default="002E6132" w:rsidP="002E6132">
            <w:pPr>
              <w:spacing w:after="120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- 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Promocija in oglaševanje primerov dobrih praks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Default="002E6132" w:rsidP="002E6132">
            <w:pPr>
              <w:spacing w:after="120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Povečanje nadzora nad kolesarji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Default="002E6132" w:rsidP="002E6132">
            <w:pPr>
              <w:spacing w:after="120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- Ločeno mnenje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: odstranitev signalizacije, simbolov in javne razsvetljave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2E6132" w:rsidTr="00975E71">
        <w:trPr>
          <w:trHeight w:val="4214"/>
        </w:trPr>
        <w:tc>
          <w:tcPr>
            <w:tcW w:w="4597" w:type="dxa"/>
          </w:tcPr>
          <w:p w:rsidR="002E6132" w:rsidRPr="007D794D" w:rsidRDefault="002E6132" w:rsidP="002E6132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Spremljanje števila navad kolesarjev</w:t>
            </w:r>
          </w:p>
        </w:tc>
        <w:tc>
          <w:tcPr>
            <w:tcW w:w="4691" w:type="dxa"/>
            <w:vAlign w:val="center"/>
          </w:tcPr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Vzpostavitev 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evidenc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e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izposoje v izposojevalnicah koles in na območjih s P&amp;R sistemom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Štetje prometa na glavnih kolesarskih poteh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GPS sistemi za identifikacijo najbolj </w:t>
            </w:r>
            <w:proofErr w:type="spellStart"/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frekventnih</w:t>
            </w:r>
            <w:proofErr w:type="spellEnd"/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lokacij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Izdelava strokovnih analiz.</w:t>
            </w:r>
          </w:p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Izvedba anket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med kolesarji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Ločeno mnenje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: spremljanje ni potrebno, zaradi majhnega števila kolesarjev v MOK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2E6132" w:rsidTr="00BB3F76">
        <w:trPr>
          <w:trHeight w:val="694"/>
        </w:trPr>
        <w:tc>
          <w:tcPr>
            <w:tcW w:w="4597" w:type="dxa"/>
            <w:vAlign w:val="center"/>
          </w:tcPr>
          <w:p w:rsidR="002E6132" w:rsidRPr="007D794D" w:rsidRDefault="002E6132" w:rsidP="00DC28F3">
            <w:pPr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82579">
              <w:rPr>
                <w:rFonts w:ascii="Calibri" w:eastAsia="Times New Roman" w:hAnsi="Calibri" w:cs="Times New Roman"/>
                <w:b/>
                <w:lang w:eastAsia="sl-SI"/>
              </w:rPr>
              <w:t>DODATEN CILJ</w:t>
            </w:r>
            <w:r w:rsidRPr="00782579">
              <w:rPr>
                <w:rFonts w:ascii="Calibri" w:eastAsia="Times New Roman" w:hAnsi="Calibri" w:cs="Times New Roman"/>
                <w:b/>
                <w:color w:val="000000"/>
                <w:lang w:eastAsia="sl-SI"/>
              </w:rPr>
              <w:t>: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Povezovanje kolesarskih poti mesta z zaledjem in povezovanje poti med naselji zaledja MOK</w:t>
            </w:r>
          </w:p>
        </w:tc>
        <w:tc>
          <w:tcPr>
            <w:tcW w:w="4691" w:type="dxa"/>
            <w:vAlign w:val="center"/>
          </w:tcPr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Vzdrževanje cest v zaledju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Ureditev ločenih pasov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za kolesarje, zlasti v naseljih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Ureditev kritičnih točk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(npr: priključki gozdnih kolesarskih poti na regionalno cesto) z ustrezno signalizacijo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Označba rekreativnih tematskih poti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Ureditev pločnikov, postavitev </w:t>
            </w:r>
            <w:proofErr w:type="spellStart"/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omejevalcev</w:t>
            </w:r>
            <w:proofErr w:type="spellEnd"/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hitrosti v naseljih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Spodbujanje kolesarjenja v šolo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Identifikacija in ureditev priljubljenih vikend-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lastRenderedPageBreak/>
              <w:t>rekreativnih poti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2E6132" w:rsidTr="00BB3F76">
        <w:trPr>
          <w:trHeight w:val="694"/>
        </w:trPr>
        <w:tc>
          <w:tcPr>
            <w:tcW w:w="4597" w:type="dxa"/>
            <w:vAlign w:val="center"/>
          </w:tcPr>
          <w:p w:rsidR="002E6132" w:rsidRPr="007D794D" w:rsidRDefault="002E6132" w:rsidP="00DC28F3">
            <w:pPr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82579">
              <w:rPr>
                <w:rFonts w:ascii="Calibri" w:eastAsia="Times New Roman" w:hAnsi="Calibri" w:cs="Times New Roman"/>
                <w:b/>
                <w:lang w:eastAsia="sl-SI"/>
              </w:rPr>
              <w:lastRenderedPageBreak/>
              <w:t>DODATEN CILJ:</w:t>
            </w:r>
            <w:r w:rsidRPr="00782579">
              <w:rPr>
                <w:rFonts w:ascii="Calibri" w:eastAsia="Times New Roman" w:hAnsi="Calibri" w:cs="Times New Roman"/>
                <w:lang w:eastAsia="sl-SI"/>
              </w:rPr>
              <w:t xml:space="preserve"> </w:t>
            </w: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Medobčinsko povezovanje kolesarskih poti</w:t>
            </w:r>
          </w:p>
        </w:tc>
        <w:tc>
          <w:tcPr>
            <w:tcW w:w="4691" w:type="dxa"/>
            <w:vAlign w:val="center"/>
          </w:tcPr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Skupen P&amp;R sistem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7D794D">
              <w:rPr>
                <w:rFonts w:ascii="Calibri" w:eastAsia="Times New Roman" w:hAnsi="Calibri" w:cs="Times New Roman"/>
                <w:color w:val="000000"/>
                <w:lang w:eastAsia="sl-SI"/>
              </w:rPr>
              <w:t>Skupna politika izposoje koles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.</w:t>
            </w:r>
          </w:p>
          <w:p w:rsidR="002E6132" w:rsidRPr="007D794D" w:rsidRDefault="002E6132" w:rsidP="00DC28F3">
            <w:pPr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</w:tbl>
    <w:p w:rsidR="0001691F" w:rsidRDefault="0001691F"/>
    <w:p w:rsidR="0001691F" w:rsidRDefault="0001691F"/>
    <w:p w:rsidR="0001691F" w:rsidRDefault="0001691F">
      <w:r>
        <w:br w:type="page"/>
      </w:r>
    </w:p>
    <w:p w:rsidR="002A7199" w:rsidRDefault="002A7199"/>
    <w:p w:rsidR="00234E99" w:rsidRDefault="00234E99" w:rsidP="00234E99">
      <w:pPr>
        <w:jc w:val="center"/>
      </w:pPr>
    </w:p>
    <w:sectPr w:rsidR="00234E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B45" w:rsidRDefault="00410B45" w:rsidP="006E3ADF">
      <w:pPr>
        <w:spacing w:after="0" w:line="240" w:lineRule="auto"/>
      </w:pPr>
      <w:r>
        <w:separator/>
      </w:r>
    </w:p>
  </w:endnote>
  <w:endnote w:type="continuationSeparator" w:id="0">
    <w:p w:rsidR="00410B45" w:rsidRDefault="00410B45" w:rsidP="006E3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TE2EA0670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3F8" w:rsidRDefault="009343F8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ADF" w:rsidRDefault="009343F8" w:rsidP="006E3ADF">
    <w:pPr>
      <w:pStyle w:val="Noga"/>
      <w:jc w:val="center"/>
    </w:pPr>
    <w:bookmarkStart w:id="0" w:name="_GoBack"/>
    <w:r>
      <w:rPr>
        <w:noProof/>
        <w:lang w:eastAsia="sl-SI"/>
      </w:rPr>
      <w:drawing>
        <wp:inline distT="0" distB="0" distL="0" distR="0">
          <wp:extent cx="3731342" cy="398141"/>
          <wp:effectExtent l="0" t="0" r="2540" b="254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_SI-HR_INVESTING_multiling_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4623" cy="407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3F8" w:rsidRDefault="009343F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B45" w:rsidRDefault="00410B45" w:rsidP="006E3ADF">
      <w:pPr>
        <w:spacing w:after="0" w:line="240" w:lineRule="auto"/>
      </w:pPr>
      <w:r>
        <w:separator/>
      </w:r>
    </w:p>
  </w:footnote>
  <w:footnote w:type="continuationSeparator" w:id="0">
    <w:p w:rsidR="00410B45" w:rsidRDefault="00410B45" w:rsidP="006E3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3F8" w:rsidRDefault="009343F8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ADF" w:rsidRPr="000A03C3" w:rsidRDefault="006E3ADF" w:rsidP="006E3ADF">
    <w:pPr>
      <w:tabs>
        <w:tab w:val="center" w:pos="4536"/>
        <w:tab w:val="right" w:pos="9072"/>
      </w:tabs>
      <w:spacing w:after="0"/>
      <w:ind w:right="-45"/>
      <w:rPr>
        <w:noProof/>
        <w:sz w:val="20"/>
        <w:lang w:eastAsia="sl-SI"/>
      </w:rPr>
    </w:pPr>
    <w:r>
      <w:rPr>
        <w:rFonts w:ascii="Arial" w:hAnsi="Arial"/>
        <w:noProof/>
        <w:sz w:val="20"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4140835</wp:posOffset>
          </wp:positionH>
          <wp:positionV relativeFrom="paragraph">
            <wp:posOffset>22860</wp:posOffset>
          </wp:positionV>
          <wp:extent cx="2028190" cy="564515"/>
          <wp:effectExtent l="0" t="0" r="0" b="6985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19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03C3">
      <w:rPr>
        <w:rFonts w:ascii="Arial" w:hAnsi="Arial"/>
        <w:noProof/>
        <w:snapToGrid w:val="0"/>
        <w:sz w:val="20"/>
        <w:lang w:val="fr-FR" w:eastAsia="sl-SI"/>
      </w:rPr>
      <w:t xml:space="preserve">               </w:t>
    </w:r>
    <w:r>
      <w:rPr>
        <w:noProof/>
        <w:sz w:val="18"/>
        <w:szCs w:val="18"/>
        <w:lang w:eastAsia="sl-SI"/>
      </w:rPr>
      <w:drawing>
        <wp:inline distT="0" distB="0" distL="0" distR="0">
          <wp:extent cx="412750" cy="501650"/>
          <wp:effectExtent l="0" t="0" r="6350" b="0"/>
          <wp:docPr id="3" name="Slika 3" descr="grb-herald-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rb-herald-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75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A03C3">
      <w:rPr>
        <w:noProof/>
        <w:sz w:val="20"/>
        <w:lang w:eastAsia="sl-SI"/>
      </w:rPr>
      <w:t xml:space="preserve">           </w:t>
    </w:r>
    <w:r>
      <w:rPr>
        <w:rFonts w:ascii="Arial" w:hAnsi="Arial"/>
        <w:noProof/>
        <w:sz w:val="20"/>
        <w:lang w:eastAsia="sl-SI"/>
      </w:rPr>
      <w:drawing>
        <wp:inline distT="0" distB="0" distL="0" distR="0">
          <wp:extent cx="2816860" cy="398145"/>
          <wp:effectExtent l="0" t="0" r="2540" b="1905"/>
          <wp:docPr id="2" name="Slika 2" descr="SVRK 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VRK c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A03C3">
      <w:rPr>
        <w:noProof/>
        <w:sz w:val="20"/>
        <w:lang w:eastAsia="sl-SI"/>
      </w:rPr>
      <w:t xml:space="preserve">                                            </w:t>
    </w:r>
  </w:p>
  <w:p w:rsidR="006E3ADF" w:rsidRPr="000A03C3" w:rsidRDefault="006E3ADF" w:rsidP="006E3ADF">
    <w:pPr>
      <w:tabs>
        <w:tab w:val="center" w:pos="4536"/>
        <w:tab w:val="right" w:pos="9072"/>
      </w:tabs>
      <w:spacing w:after="0"/>
      <w:ind w:right="-45"/>
      <w:rPr>
        <w:noProof/>
        <w:sz w:val="20"/>
        <w:lang w:eastAsia="sl-SI"/>
      </w:rPr>
    </w:pPr>
  </w:p>
  <w:p w:rsidR="006E3ADF" w:rsidRPr="000A03C3" w:rsidRDefault="006E3ADF" w:rsidP="006E3ADF">
    <w:pPr>
      <w:tabs>
        <w:tab w:val="center" w:pos="4536"/>
        <w:tab w:val="right" w:pos="9072"/>
      </w:tabs>
      <w:spacing w:after="0"/>
      <w:ind w:right="-45"/>
      <w:rPr>
        <w:rFonts w:ascii="Garamond" w:hAnsi="Garamond"/>
        <w:sz w:val="18"/>
        <w:szCs w:val="18"/>
      </w:rPr>
    </w:pPr>
    <w:r w:rsidRPr="000A03C3">
      <w:rPr>
        <w:rFonts w:ascii="Garamond" w:hAnsi="Garamond"/>
        <w:sz w:val="18"/>
        <w:szCs w:val="18"/>
      </w:rPr>
      <w:t xml:space="preserve">     MESTNA OBČINA KOPER</w:t>
    </w:r>
  </w:p>
  <w:p w:rsidR="006E3ADF" w:rsidRPr="000A03C3" w:rsidRDefault="006E3ADF" w:rsidP="006E3ADF">
    <w:pPr>
      <w:tabs>
        <w:tab w:val="center" w:pos="4536"/>
        <w:tab w:val="right" w:pos="9072"/>
      </w:tabs>
      <w:spacing w:after="0"/>
      <w:ind w:right="-45"/>
      <w:rPr>
        <w:sz w:val="20"/>
      </w:rPr>
    </w:pPr>
    <w:r w:rsidRPr="000A03C3">
      <w:rPr>
        <w:rFonts w:ascii="Garamond" w:hAnsi="Garamond"/>
        <w:sz w:val="18"/>
        <w:szCs w:val="18"/>
      </w:rPr>
      <w:t>COMUNE CITT</w:t>
    </w:r>
    <w:r w:rsidRPr="000A03C3">
      <w:rPr>
        <w:rFonts w:ascii="Garamond" w:hAnsi="Garamond"/>
        <w:spacing w:val="-60"/>
        <w:sz w:val="18"/>
        <w:szCs w:val="18"/>
      </w:rPr>
      <w:t>A</w:t>
    </w:r>
    <w:r w:rsidRPr="000A03C3">
      <w:rPr>
        <w:rFonts w:ascii="Garamond" w:hAnsi="Garamond"/>
        <w:spacing w:val="-60"/>
        <w:position w:val="2"/>
        <w:sz w:val="18"/>
        <w:szCs w:val="18"/>
      </w:rPr>
      <w:t>`</w:t>
    </w:r>
    <w:r w:rsidRPr="000A03C3">
      <w:rPr>
        <w:rFonts w:ascii="Garamond" w:hAnsi="Garamond"/>
        <w:sz w:val="18"/>
        <w:szCs w:val="18"/>
      </w:rPr>
      <w:t xml:space="preserve">  DI CAPODISTRIA                               </w:t>
    </w:r>
  </w:p>
  <w:p w:rsidR="006E3ADF" w:rsidRDefault="006E3ADF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3F8" w:rsidRDefault="009343F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36DED"/>
    <w:multiLevelType w:val="hybridMultilevel"/>
    <w:tmpl w:val="E9E23570"/>
    <w:lvl w:ilvl="0" w:tplc="74B603DC">
      <w:start w:val="1"/>
      <w:numFmt w:val="bullet"/>
      <w:lvlText w:val="₋"/>
      <w:lvlJc w:val="left"/>
      <w:pPr>
        <w:ind w:left="360" w:hanging="360"/>
      </w:pPr>
      <w:rPr>
        <w:rFonts w:ascii="Calibri" w:hAnsi="Calibri" w:hint="default"/>
        <w:sz w:val="16"/>
        <w:szCs w:val="1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D434D1D"/>
    <w:multiLevelType w:val="hybridMultilevel"/>
    <w:tmpl w:val="2B7EE746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67C3701F"/>
    <w:multiLevelType w:val="multilevel"/>
    <w:tmpl w:val="AEF8CD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TE2EA0670t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76864081"/>
    <w:multiLevelType w:val="hybridMultilevel"/>
    <w:tmpl w:val="69264712"/>
    <w:lvl w:ilvl="0" w:tplc="197891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E99"/>
    <w:rsid w:val="00005930"/>
    <w:rsid w:val="0001691F"/>
    <w:rsid w:val="000616ED"/>
    <w:rsid w:val="000E3377"/>
    <w:rsid w:val="00140787"/>
    <w:rsid w:val="00176477"/>
    <w:rsid w:val="00234E99"/>
    <w:rsid w:val="002A7199"/>
    <w:rsid w:val="002E6132"/>
    <w:rsid w:val="00311ED0"/>
    <w:rsid w:val="004061DF"/>
    <w:rsid w:val="00410B45"/>
    <w:rsid w:val="004A42D2"/>
    <w:rsid w:val="00557D6B"/>
    <w:rsid w:val="005D4EE4"/>
    <w:rsid w:val="006718B7"/>
    <w:rsid w:val="00671F1A"/>
    <w:rsid w:val="006C2B3A"/>
    <w:rsid w:val="006E3ADF"/>
    <w:rsid w:val="00803F2A"/>
    <w:rsid w:val="0081102D"/>
    <w:rsid w:val="009343F8"/>
    <w:rsid w:val="00A00BE8"/>
    <w:rsid w:val="00A56574"/>
    <w:rsid w:val="00B541D5"/>
    <w:rsid w:val="00B956B8"/>
    <w:rsid w:val="00CA1168"/>
    <w:rsid w:val="00CD05D0"/>
    <w:rsid w:val="00CD4091"/>
    <w:rsid w:val="00E0358E"/>
    <w:rsid w:val="00E14600"/>
    <w:rsid w:val="00EB4423"/>
    <w:rsid w:val="00EB7186"/>
    <w:rsid w:val="00FD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34E9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4E99"/>
    <w:pPr>
      <w:ind w:left="720"/>
      <w:contextualSpacing/>
    </w:pPr>
  </w:style>
  <w:style w:type="table" w:styleId="Tabelamrea">
    <w:name w:val="Table Grid"/>
    <w:basedOn w:val="Navadnatabela"/>
    <w:uiPriority w:val="59"/>
    <w:rsid w:val="00A00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6E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E3ADF"/>
  </w:style>
  <w:style w:type="paragraph" w:styleId="Noga">
    <w:name w:val="footer"/>
    <w:basedOn w:val="Navaden"/>
    <w:link w:val="NogaZnak"/>
    <w:uiPriority w:val="99"/>
    <w:unhideWhenUsed/>
    <w:rsid w:val="006E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E3AD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3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3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34E9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4E99"/>
    <w:pPr>
      <w:ind w:left="720"/>
      <w:contextualSpacing/>
    </w:pPr>
  </w:style>
  <w:style w:type="table" w:styleId="Tabelamrea">
    <w:name w:val="Table Grid"/>
    <w:basedOn w:val="Navadnatabela"/>
    <w:uiPriority w:val="59"/>
    <w:rsid w:val="00A00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6E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E3ADF"/>
  </w:style>
  <w:style w:type="paragraph" w:styleId="Noga">
    <w:name w:val="footer"/>
    <w:basedOn w:val="Navaden"/>
    <w:link w:val="NogaZnak"/>
    <w:uiPriority w:val="99"/>
    <w:unhideWhenUsed/>
    <w:rsid w:val="006E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E3AD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3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3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ED0CD-E618-45F7-A14A-629AABA16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2464</Words>
  <Characters>14051</Characters>
  <Application>Microsoft Office Word</Application>
  <DocSecurity>0</DocSecurity>
  <Lines>117</Lines>
  <Paragraphs>32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Pia</cp:lastModifiedBy>
  <cp:revision>4</cp:revision>
  <dcterms:created xsi:type="dcterms:W3CDTF">2016-03-03T11:28:00Z</dcterms:created>
  <dcterms:modified xsi:type="dcterms:W3CDTF">2016-03-03T11:39:00Z</dcterms:modified>
</cp:coreProperties>
</file>