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1A" w:rsidRPr="003E2624" w:rsidRDefault="00BC136C" w:rsidP="00B5241A">
      <w:pPr>
        <w:autoSpaceDE w:val="0"/>
        <w:autoSpaceDN w:val="0"/>
        <w:adjustRightInd w:val="0"/>
        <w:jc w:val="both"/>
        <w:rPr>
          <w:rFonts w:asciiTheme="majorHAnsi" w:hAnsiTheme="majorHAnsi"/>
          <w:b/>
          <w:color w:val="FF0000"/>
          <w:sz w:val="22"/>
          <w:szCs w:val="22"/>
          <w:lang w:val="sl-SI"/>
        </w:rPr>
      </w:pPr>
      <w:r w:rsidRPr="003E2624">
        <w:rPr>
          <w:rFonts w:asciiTheme="majorHAnsi" w:hAnsiTheme="majorHAnsi"/>
          <w:b/>
          <w:color w:val="FF0000"/>
          <w:sz w:val="22"/>
          <w:szCs w:val="22"/>
          <w:lang w:val="sl-SI"/>
        </w:rPr>
        <w:t>NEURADNO</w:t>
      </w:r>
      <w:bookmarkStart w:id="0" w:name="_GoBack"/>
      <w:bookmarkEnd w:id="0"/>
      <w:r w:rsidRPr="003E2624">
        <w:rPr>
          <w:rFonts w:asciiTheme="majorHAnsi" w:hAnsiTheme="majorHAnsi"/>
          <w:b/>
          <w:color w:val="FF0000"/>
          <w:sz w:val="22"/>
          <w:szCs w:val="22"/>
          <w:lang w:val="sl-SI"/>
        </w:rPr>
        <w:t xml:space="preserve"> PREČIŠČENO BESEDILO </w:t>
      </w:r>
    </w:p>
    <w:p w:rsidR="003E2624" w:rsidRPr="003E2624" w:rsidRDefault="003E2624" w:rsidP="00B5241A">
      <w:pPr>
        <w:autoSpaceDE w:val="0"/>
        <w:autoSpaceDN w:val="0"/>
        <w:adjustRightInd w:val="0"/>
        <w:jc w:val="both"/>
        <w:rPr>
          <w:rFonts w:asciiTheme="majorHAnsi" w:hAnsiTheme="majorHAnsi"/>
          <w:b/>
          <w:color w:val="FF0000"/>
          <w:sz w:val="22"/>
          <w:szCs w:val="22"/>
          <w:lang w:val="sl-SI"/>
        </w:rPr>
      </w:pPr>
    </w:p>
    <w:p w:rsidR="00B5241A" w:rsidRPr="003E2624" w:rsidRDefault="00B5241A" w:rsidP="00B5241A">
      <w:pPr>
        <w:spacing w:after="60"/>
        <w:jc w:val="center"/>
        <w:rPr>
          <w:rFonts w:asciiTheme="majorHAnsi" w:hAnsiTheme="majorHAnsi"/>
          <w:b/>
          <w:color w:val="000000"/>
          <w:sz w:val="22"/>
          <w:szCs w:val="22"/>
          <w:lang w:val="sl-SI"/>
        </w:rPr>
      </w:pPr>
    </w:p>
    <w:p w:rsidR="00B5241A" w:rsidRPr="003E2624" w:rsidRDefault="0023764A" w:rsidP="00B5241A">
      <w:pPr>
        <w:spacing w:after="60"/>
        <w:jc w:val="center"/>
        <w:rPr>
          <w:rFonts w:asciiTheme="majorHAnsi" w:hAnsiTheme="majorHAnsi"/>
          <w:b/>
          <w:color w:val="000000"/>
          <w:sz w:val="22"/>
          <w:szCs w:val="22"/>
          <w:lang w:val="sl-SI"/>
        </w:rPr>
      </w:pPr>
      <w:r w:rsidRPr="003E2624">
        <w:rPr>
          <w:rFonts w:asciiTheme="majorHAnsi" w:hAnsiTheme="majorHAnsi"/>
          <w:b/>
          <w:color w:val="000000"/>
          <w:sz w:val="22"/>
          <w:szCs w:val="22"/>
          <w:lang w:val="sl-SI"/>
        </w:rPr>
        <w:t>ODLOK</w:t>
      </w:r>
      <w:r w:rsidR="00BC136C" w:rsidRPr="003E2624">
        <w:rPr>
          <w:rFonts w:asciiTheme="majorHAnsi" w:hAnsiTheme="majorHAnsi"/>
          <w:b/>
          <w:color w:val="000000"/>
          <w:sz w:val="22"/>
          <w:szCs w:val="22"/>
          <w:lang w:val="sl-SI"/>
        </w:rPr>
        <w:t>A</w:t>
      </w:r>
    </w:p>
    <w:p w:rsidR="00B5241A" w:rsidRPr="003E2624" w:rsidRDefault="003D6E9C" w:rsidP="00B5241A">
      <w:pPr>
        <w:spacing w:after="60"/>
        <w:jc w:val="center"/>
        <w:rPr>
          <w:rFonts w:asciiTheme="majorHAnsi" w:hAnsiTheme="majorHAnsi"/>
          <w:b/>
          <w:caps/>
          <w:color w:val="000000"/>
          <w:sz w:val="22"/>
          <w:szCs w:val="22"/>
          <w:lang w:val="sl-SI"/>
        </w:rPr>
      </w:pPr>
      <w:r w:rsidRPr="003E2624">
        <w:rPr>
          <w:rFonts w:asciiTheme="majorHAnsi" w:hAnsiTheme="majorHAnsi"/>
          <w:b/>
          <w:caps/>
          <w:color w:val="000000"/>
          <w:sz w:val="22"/>
          <w:szCs w:val="22"/>
          <w:lang w:val="sl-SI"/>
        </w:rPr>
        <w:t xml:space="preserve">O </w:t>
      </w:r>
      <w:r w:rsidR="00FC5230" w:rsidRPr="003E2624">
        <w:rPr>
          <w:rFonts w:asciiTheme="majorHAnsi" w:hAnsiTheme="majorHAnsi"/>
          <w:b/>
          <w:caps/>
          <w:color w:val="000000"/>
          <w:sz w:val="22"/>
          <w:szCs w:val="22"/>
          <w:lang w:val="sl-SI"/>
        </w:rPr>
        <w:t>NEZAHTEVNIH IN ENOSTAVNIH OBJEKT</w:t>
      </w:r>
      <w:r w:rsidR="005F19C6" w:rsidRPr="003E2624">
        <w:rPr>
          <w:rFonts w:asciiTheme="majorHAnsi" w:hAnsiTheme="majorHAnsi"/>
          <w:b/>
          <w:caps/>
          <w:color w:val="000000"/>
          <w:sz w:val="22"/>
          <w:szCs w:val="22"/>
          <w:lang w:val="sl-SI"/>
        </w:rPr>
        <w:t>ih</w:t>
      </w:r>
      <w:r w:rsidRPr="003E2624">
        <w:rPr>
          <w:rFonts w:asciiTheme="majorHAnsi" w:hAnsiTheme="majorHAnsi"/>
          <w:b/>
          <w:caps/>
          <w:color w:val="000000"/>
          <w:sz w:val="22"/>
          <w:szCs w:val="22"/>
          <w:lang w:val="sl-SI"/>
        </w:rPr>
        <w:t xml:space="preserve"> </w:t>
      </w:r>
      <w:r w:rsidR="00FC5230" w:rsidRPr="003E2624">
        <w:rPr>
          <w:rFonts w:asciiTheme="majorHAnsi" w:hAnsiTheme="majorHAnsi"/>
          <w:b/>
          <w:caps/>
          <w:color w:val="000000"/>
          <w:sz w:val="22"/>
          <w:szCs w:val="22"/>
          <w:lang w:val="sl-SI"/>
        </w:rPr>
        <w:t xml:space="preserve">NA </w:t>
      </w:r>
      <w:r w:rsidR="0023764A" w:rsidRPr="003E2624">
        <w:rPr>
          <w:rFonts w:asciiTheme="majorHAnsi" w:hAnsiTheme="majorHAnsi"/>
          <w:b/>
          <w:caps/>
          <w:color w:val="000000"/>
          <w:sz w:val="22"/>
          <w:szCs w:val="22"/>
          <w:lang w:val="sl-SI"/>
        </w:rPr>
        <w:t>STAVBNIH ZEMLJIŠČIH V</w:t>
      </w:r>
      <w:r w:rsidR="00FC5230" w:rsidRPr="003E2624">
        <w:rPr>
          <w:rFonts w:asciiTheme="majorHAnsi" w:hAnsiTheme="majorHAnsi"/>
          <w:b/>
          <w:caps/>
          <w:color w:val="000000"/>
          <w:sz w:val="22"/>
          <w:szCs w:val="22"/>
          <w:lang w:val="sl-SI"/>
        </w:rPr>
        <w:t xml:space="preserve"> MESTN</w:t>
      </w:r>
      <w:r w:rsidR="0023764A" w:rsidRPr="003E2624">
        <w:rPr>
          <w:rFonts w:asciiTheme="majorHAnsi" w:hAnsiTheme="majorHAnsi"/>
          <w:b/>
          <w:caps/>
          <w:color w:val="000000"/>
          <w:sz w:val="22"/>
          <w:szCs w:val="22"/>
          <w:lang w:val="sl-SI"/>
        </w:rPr>
        <w:t>I</w:t>
      </w:r>
      <w:r w:rsidR="00FC5230" w:rsidRPr="003E2624">
        <w:rPr>
          <w:rFonts w:asciiTheme="majorHAnsi" w:hAnsiTheme="majorHAnsi"/>
          <w:b/>
          <w:caps/>
          <w:color w:val="000000"/>
          <w:sz w:val="22"/>
          <w:szCs w:val="22"/>
          <w:lang w:val="sl-SI"/>
        </w:rPr>
        <w:t xml:space="preserve"> OBČIN</w:t>
      </w:r>
      <w:r w:rsidR="0023764A" w:rsidRPr="003E2624">
        <w:rPr>
          <w:rFonts w:asciiTheme="majorHAnsi" w:hAnsiTheme="majorHAnsi"/>
          <w:b/>
          <w:caps/>
          <w:color w:val="000000"/>
          <w:sz w:val="22"/>
          <w:szCs w:val="22"/>
          <w:lang w:val="sl-SI"/>
        </w:rPr>
        <w:t>I</w:t>
      </w:r>
      <w:r w:rsidR="00FC5230" w:rsidRPr="003E2624">
        <w:rPr>
          <w:rFonts w:asciiTheme="majorHAnsi" w:hAnsiTheme="majorHAnsi"/>
          <w:b/>
          <w:caps/>
          <w:color w:val="000000"/>
          <w:sz w:val="22"/>
          <w:szCs w:val="22"/>
          <w:lang w:val="sl-SI"/>
        </w:rPr>
        <w:t xml:space="preserve"> KOPER</w:t>
      </w:r>
    </w:p>
    <w:p w:rsidR="00B5241A" w:rsidRPr="003E2624" w:rsidRDefault="00B5241A" w:rsidP="00B5241A">
      <w:pPr>
        <w:jc w:val="center"/>
        <w:rPr>
          <w:rFonts w:asciiTheme="majorHAnsi" w:hAnsiTheme="majorHAnsi"/>
          <w:b/>
          <w:color w:val="000000"/>
          <w:sz w:val="22"/>
          <w:szCs w:val="22"/>
          <w:lang w:val="sl-SI"/>
        </w:rPr>
      </w:pPr>
    </w:p>
    <w:p w:rsidR="00BC136C" w:rsidRPr="003E2624" w:rsidRDefault="00BC136C" w:rsidP="00B5241A">
      <w:pPr>
        <w:jc w:val="center"/>
        <w:rPr>
          <w:rFonts w:asciiTheme="majorHAnsi" w:hAnsiTheme="majorHAnsi"/>
          <w:b/>
          <w:color w:val="000000"/>
          <w:sz w:val="22"/>
          <w:szCs w:val="22"/>
          <w:lang w:val="sl-SI"/>
        </w:rPr>
      </w:pPr>
      <w:r w:rsidRPr="003E2624">
        <w:rPr>
          <w:rFonts w:asciiTheme="majorHAnsi" w:hAnsiTheme="majorHAnsi"/>
          <w:b/>
          <w:color w:val="000000"/>
          <w:sz w:val="22"/>
          <w:szCs w:val="22"/>
          <w:lang w:val="sl-SI"/>
        </w:rPr>
        <w:t xml:space="preserve"> (Uradni list RS, št. 50/16, 3/17, 41/18).</w:t>
      </w:r>
    </w:p>
    <w:p w:rsidR="00BC136C" w:rsidRPr="003E2624" w:rsidRDefault="00BC136C" w:rsidP="00B5241A">
      <w:pPr>
        <w:jc w:val="center"/>
        <w:rPr>
          <w:rFonts w:asciiTheme="majorHAnsi" w:hAnsiTheme="majorHAnsi"/>
          <w:b/>
          <w:color w:val="000000"/>
          <w:sz w:val="22"/>
          <w:szCs w:val="22"/>
          <w:lang w:val="sl-SI"/>
        </w:rPr>
      </w:pPr>
    </w:p>
    <w:p w:rsidR="00B5241A" w:rsidRPr="003E2624" w:rsidRDefault="00B5241A" w:rsidP="00B5241A">
      <w:pPr>
        <w:jc w:val="center"/>
        <w:rPr>
          <w:rFonts w:asciiTheme="majorHAnsi" w:hAnsiTheme="majorHAnsi"/>
          <w:color w:val="000000"/>
          <w:sz w:val="22"/>
          <w:szCs w:val="22"/>
          <w:lang w:val="sl-SI"/>
        </w:rPr>
      </w:pPr>
    </w:p>
    <w:p w:rsidR="00B5241A" w:rsidRPr="003E2624" w:rsidRDefault="00B5241A" w:rsidP="0011041E">
      <w:pPr>
        <w:numPr>
          <w:ilvl w:val="0"/>
          <w:numId w:val="1"/>
        </w:numPr>
        <w:rPr>
          <w:rFonts w:asciiTheme="majorHAnsi" w:hAnsiTheme="majorHAnsi"/>
          <w:b/>
          <w:color w:val="000000"/>
          <w:sz w:val="22"/>
          <w:szCs w:val="22"/>
          <w:lang w:val="sl-SI"/>
        </w:rPr>
      </w:pPr>
      <w:r w:rsidRPr="003E2624">
        <w:rPr>
          <w:rFonts w:asciiTheme="majorHAnsi" w:hAnsiTheme="majorHAnsi"/>
          <w:b/>
          <w:color w:val="000000"/>
          <w:sz w:val="22"/>
          <w:szCs w:val="22"/>
          <w:lang w:val="sl-SI"/>
        </w:rPr>
        <w:t>UVODNE DOLOČBE</w:t>
      </w:r>
    </w:p>
    <w:p w:rsidR="00B5241A" w:rsidRPr="003E2624" w:rsidRDefault="00B5241A" w:rsidP="00B5241A">
      <w:pPr>
        <w:rPr>
          <w:rFonts w:asciiTheme="majorHAnsi" w:hAnsiTheme="majorHAnsi"/>
          <w:b/>
          <w:color w:val="000000"/>
          <w:sz w:val="22"/>
          <w:szCs w:val="22"/>
          <w:lang w:val="sl-SI"/>
        </w:rPr>
      </w:pPr>
    </w:p>
    <w:p w:rsidR="00B5241A" w:rsidRPr="003E2624" w:rsidRDefault="00B5241A" w:rsidP="0011041E">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B5241A" w:rsidRPr="003E2624" w:rsidRDefault="00B5241A" w:rsidP="00B5241A">
      <w:pPr>
        <w:jc w:val="center"/>
        <w:rPr>
          <w:rFonts w:asciiTheme="majorHAnsi" w:hAnsiTheme="majorHAnsi"/>
          <w:color w:val="000000"/>
          <w:sz w:val="22"/>
          <w:szCs w:val="22"/>
          <w:lang w:val="sl-SI"/>
        </w:rPr>
      </w:pPr>
    </w:p>
    <w:p w:rsidR="00B5241A" w:rsidRPr="003E2624" w:rsidRDefault="00B5241A" w:rsidP="00B5241A">
      <w:pPr>
        <w:pStyle w:val="Heading8"/>
        <w:spacing w:line="260" w:lineRule="atLeast"/>
        <w:jc w:val="both"/>
        <w:rPr>
          <w:rFonts w:asciiTheme="majorHAnsi" w:eastAsia="Times New Roman" w:hAnsiTheme="majorHAnsi" w:cs="Times New Roman"/>
          <w:bCs/>
          <w:i w:val="0"/>
          <w:iCs w:val="0"/>
          <w:color w:val="000000"/>
          <w:sz w:val="22"/>
          <w:szCs w:val="22"/>
          <w:lang w:val="sl-SI"/>
        </w:rPr>
      </w:pPr>
      <w:r w:rsidRPr="003E2624">
        <w:rPr>
          <w:rFonts w:asciiTheme="majorHAnsi" w:eastAsia="Times New Roman" w:hAnsiTheme="majorHAnsi" w:cs="Times New Roman"/>
          <w:bCs/>
          <w:i w:val="0"/>
          <w:iCs w:val="0"/>
          <w:color w:val="000000"/>
          <w:sz w:val="22"/>
          <w:szCs w:val="22"/>
          <w:lang w:val="sl-SI"/>
        </w:rPr>
        <w:t xml:space="preserve">S tem </w:t>
      </w:r>
      <w:r w:rsidR="0023764A" w:rsidRPr="003E2624">
        <w:rPr>
          <w:rFonts w:asciiTheme="majorHAnsi" w:eastAsia="Times New Roman" w:hAnsiTheme="majorHAnsi" w:cs="Times New Roman"/>
          <w:bCs/>
          <w:i w:val="0"/>
          <w:iCs w:val="0"/>
          <w:color w:val="000000"/>
          <w:sz w:val="22"/>
          <w:szCs w:val="22"/>
          <w:lang w:val="sl-SI"/>
        </w:rPr>
        <w:t>odlokom</w:t>
      </w:r>
      <w:r w:rsidR="005F19C6" w:rsidRPr="003E2624">
        <w:rPr>
          <w:rFonts w:asciiTheme="majorHAnsi" w:eastAsia="Times New Roman" w:hAnsiTheme="majorHAnsi" w:cs="Times New Roman"/>
          <w:bCs/>
          <w:i w:val="0"/>
          <w:iCs w:val="0"/>
          <w:color w:val="000000"/>
          <w:sz w:val="22"/>
          <w:szCs w:val="22"/>
          <w:lang w:val="sl-SI"/>
        </w:rPr>
        <w:t xml:space="preserve"> </w:t>
      </w:r>
      <w:r w:rsidRPr="003E2624">
        <w:rPr>
          <w:rFonts w:asciiTheme="majorHAnsi" w:eastAsia="Times New Roman" w:hAnsiTheme="majorHAnsi" w:cs="Times New Roman"/>
          <w:bCs/>
          <w:i w:val="0"/>
          <w:iCs w:val="0"/>
          <w:color w:val="000000"/>
          <w:sz w:val="22"/>
          <w:szCs w:val="22"/>
          <w:lang w:val="sl-SI"/>
        </w:rPr>
        <w:t xml:space="preserve">se sprejmejo </w:t>
      </w:r>
      <w:r w:rsidR="005F19C6" w:rsidRPr="003E2624">
        <w:rPr>
          <w:rFonts w:asciiTheme="majorHAnsi" w:eastAsia="Times New Roman" w:hAnsiTheme="majorHAnsi" w:cs="Times New Roman"/>
          <w:bCs/>
          <w:i w:val="0"/>
          <w:iCs w:val="0"/>
          <w:color w:val="000000"/>
          <w:sz w:val="22"/>
          <w:szCs w:val="22"/>
          <w:lang w:val="sl-SI"/>
        </w:rPr>
        <w:t xml:space="preserve">podrobnejši </w:t>
      </w:r>
      <w:r w:rsidR="00FC5230" w:rsidRPr="003E2624">
        <w:rPr>
          <w:rFonts w:asciiTheme="majorHAnsi" w:eastAsia="Times New Roman" w:hAnsiTheme="majorHAnsi" w:cs="Times New Roman"/>
          <w:bCs/>
          <w:i w:val="0"/>
          <w:iCs w:val="0"/>
          <w:color w:val="000000"/>
          <w:sz w:val="22"/>
          <w:szCs w:val="22"/>
          <w:lang w:val="sl-SI"/>
        </w:rPr>
        <w:t>pogoji za nezahtevn</w:t>
      </w:r>
      <w:r w:rsidR="005D5A9C" w:rsidRPr="003E2624">
        <w:rPr>
          <w:rFonts w:asciiTheme="majorHAnsi" w:eastAsia="Times New Roman" w:hAnsiTheme="majorHAnsi" w:cs="Times New Roman"/>
          <w:bCs/>
          <w:i w:val="0"/>
          <w:iCs w:val="0"/>
          <w:color w:val="000000"/>
          <w:sz w:val="22"/>
          <w:szCs w:val="22"/>
          <w:lang w:val="sl-SI"/>
        </w:rPr>
        <w:t>e</w:t>
      </w:r>
      <w:r w:rsidR="00FC5230" w:rsidRPr="003E2624">
        <w:rPr>
          <w:rFonts w:asciiTheme="majorHAnsi" w:eastAsia="Times New Roman" w:hAnsiTheme="majorHAnsi" w:cs="Times New Roman"/>
          <w:bCs/>
          <w:i w:val="0"/>
          <w:iCs w:val="0"/>
          <w:color w:val="000000"/>
          <w:sz w:val="22"/>
          <w:szCs w:val="22"/>
          <w:lang w:val="sl-SI"/>
        </w:rPr>
        <w:t xml:space="preserve"> in enostavn</w:t>
      </w:r>
      <w:r w:rsidR="005D5A9C" w:rsidRPr="003E2624">
        <w:rPr>
          <w:rFonts w:asciiTheme="majorHAnsi" w:eastAsia="Times New Roman" w:hAnsiTheme="majorHAnsi" w:cs="Times New Roman"/>
          <w:bCs/>
          <w:i w:val="0"/>
          <w:iCs w:val="0"/>
          <w:color w:val="000000"/>
          <w:sz w:val="22"/>
          <w:szCs w:val="22"/>
          <w:lang w:val="sl-SI"/>
        </w:rPr>
        <w:t>e</w:t>
      </w:r>
      <w:r w:rsidR="00FC5230" w:rsidRPr="003E2624">
        <w:rPr>
          <w:rFonts w:asciiTheme="majorHAnsi" w:eastAsia="Times New Roman" w:hAnsiTheme="majorHAnsi" w:cs="Times New Roman"/>
          <w:bCs/>
          <w:i w:val="0"/>
          <w:iCs w:val="0"/>
          <w:color w:val="000000"/>
          <w:sz w:val="22"/>
          <w:szCs w:val="22"/>
          <w:lang w:val="sl-SI"/>
        </w:rPr>
        <w:t xml:space="preserve"> objekt</w:t>
      </w:r>
      <w:r w:rsidR="005D5A9C" w:rsidRPr="003E2624">
        <w:rPr>
          <w:rFonts w:asciiTheme="majorHAnsi" w:eastAsia="Times New Roman" w:hAnsiTheme="majorHAnsi" w:cs="Times New Roman"/>
          <w:bCs/>
          <w:i w:val="0"/>
          <w:iCs w:val="0"/>
          <w:color w:val="000000"/>
          <w:sz w:val="22"/>
          <w:szCs w:val="22"/>
          <w:lang w:val="sl-SI"/>
        </w:rPr>
        <w:t>e</w:t>
      </w:r>
      <w:r w:rsidR="002B25FB" w:rsidRPr="003E2624">
        <w:rPr>
          <w:rFonts w:asciiTheme="majorHAnsi" w:eastAsia="Times New Roman" w:hAnsiTheme="majorHAnsi" w:cs="Times New Roman"/>
          <w:bCs/>
          <w:i w:val="0"/>
          <w:iCs w:val="0"/>
          <w:color w:val="000000"/>
          <w:sz w:val="22"/>
          <w:szCs w:val="22"/>
          <w:lang w:val="sl-SI"/>
        </w:rPr>
        <w:t xml:space="preserve"> </w:t>
      </w:r>
      <w:r w:rsidR="0023764A" w:rsidRPr="003E2624">
        <w:rPr>
          <w:rFonts w:asciiTheme="majorHAnsi" w:eastAsia="Times New Roman" w:hAnsiTheme="majorHAnsi" w:cs="Times New Roman"/>
          <w:bCs/>
          <w:i w:val="0"/>
          <w:iCs w:val="0"/>
          <w:color w:val="000000"/>
          <w:sz w:val="22"/>
          <w:szCs w:val="22"/>
          <w:lang w:val="sl-SI"/>
        </w:rPr>
        <w:t>na stavbnih zemljiščih v</w:t>
      </w:r>
      <w:r w:rsidR="00FC5230" w:rsidRPr="003E2624">
        <w:rPr>
          <w:rFonts w:asciiTheme="majorHAnsi" w:eastAsia="Times New Roman" w:hAnsiTheme="majorHAnsi" w:cs="Times New Roman"/>
          <w:bCs/>
          <w:i w:val="0"/>
          <w:iCs w:val="0"/>
          <w:color w:val="000000"/>
          <w:sz w:val="22"/>
          <w:szCs w:val="22"/>
          <w:lang w:val="sl-SI"/>
        </w:rPr>
        <w:t xml:space="preserve"> Mestn</w:t>
      </w:r>
      <w:r w:rsidR="0023764A" w:rsidRPr="003E2624">
        <w:rPr>
          <w:rFonts w:asciiTheme="majorHAnsi" w:eastAsia="Times New Roman" w:hAnsiTheme="majorHAnsi" w:cs="Times New Roman"/>
          <w:bCs/>
          <w:i w:val="0"/>
          <w:iCs w:val="0"/>
          <w:color w:val="000000"/>
          <w:sz w:val="22"/>
          <w:szCs w:val="22"/>
          <w:lang w:val="sl-SI"/>
        </w:rPr>
        <w:t>i</w:t>
      </w:r>
      <w:r w:rsidR="00FC5230" w:rsidRPr="003E2624">
        <w:rPr>
          <w:rFonts w:asciiTheme="majorHAnsi" w:eastAsia="Times New Roman" w:hAnsiTheme="majorHAnsi" w:cs="Times New Roman"/>
          <w:bCs/>
          <w:i w:val="0"/>
          <w:iCs w:val="0"/>
          <w:color w:val="000000"/>
          <w:sz w:val="22"/>
          <w:szCs w:val="22"/>
          <w:lang w:val="sl-SI"/>
        </w:rPr>
        <w:t xml:space="preserve"> občin</w:t>
      </w:r>
      <w:r w:rsidR="0023764A" w:rsidRPr="003E2624">
        <w:rPr>
          <w:rFonts w:asciiTheme="majorHAnsi" w:eastAsia="Times New Roman" w:hAnsiTheme="majorHAnsi" w:cs="Times New Roman"/>
          <w:bCs/>
          <w:i w:val="0"/>
          <w:iCs w:val="0"/>
          <w:color w:val="000000"/>
          <w:sz w:val="22"/>
          <w:szCs w:val="22"/>
          <w:lang w:val="sl-SI"/>
        </w:rPr>
        <w:t>i</w:t>
      </w:r>
      <w:r w:rsidR="00FC5230" w:rsidRPr="003E2624">
        <w:rPr>
          <w:rFonts w:asciiTheme="majorHAnsi" w:eastAsia="Times New Roman" w:hAnsiTheme="majorHAnsi" w:cs="Times New Roman"/>
          <w:bCs/>
          <w:i w:val="0"/>
          <w:iCs w:val="0"/>
          <w:color w:val="000000"/>
          <w:sz w:val="22"/>
          <w:szCs w:val="22"/>
          <w:lang w:val="sl-SI"/>
        </w:rPr>
        <w:t xml:space="preserve"> Koper</w:t>
      </w:r>
      <w:r w:rsidRPr="003E2624">
        <w:rPr>
          <w:rFonts w:asciiTheme="majorHAnsi" w:eastAsia="Times New Roman" w:hAnsiTheme="majorHAnsi" w:cs="Times New Roman"/>
          <w:bCs/>
          <w:i w:val="0"/>
          <w:iCs w:val="0"/>
          <w:color w:val="000000"/>
          <w:sz w:val="22"/>
          <w:szCs w:val="22"/>
          <w:lang w:val="sl-SI"/>
        </w:rPr>
        <w:t>.</w:t>
      </w:r>
    </w:p>
    <w:p w:rsidR="00B5241A" w:rsidRPr="003E2624" w:rsidRDefault="00B5241A" w:rsidP="00B5241A">
      <w:pPr>
        <w:tabs>
          <w:tab w:val="left" w:pos="2835"/>
        </w:tabs>
        <w:jc w:val="both"/>
        <w:rPr>
          <w:rFonts w:asciiTheme="majorHAnsi" w:hAnsiTheme="majorHAnsi"/>
          <w:color w:val="000000"/>
          <w:sz w:val="22"/>
          <w:szCs w:val="22"/>
          <w:lang w:val="sl-SI"/>
        </w:rPr>
      </w:pPr>
    </w:p>
    <w:p w:rsidR="00B5241A" w:rsidRPr="003E2624" w:rsidRDefault="00B5241A" w:rsidP="00B5241A">
      <w:pPr>
        <w:rPr>
          <w:rFonts w:asciiTheme="majorHAnsi" w:hAnsiTheme="majorHAnsi"/>
          <w:sz w:val="22"/>
          <w:szCs w:val="22"/>
          <w:lang w:val="sl-SI"/>
        </w:rPr>
      </w:pPr>
    </w:p>
    <w:p w:rsidR="00B5241A" w:rsidRPr="003E2624" w:rsidRDefault="00992029" w:rsidP="0011041E">
      <w:pPr>
        <w:numPr>
          <w:ilvl w:val="0"/>
          <w:numId w:val="1"/>
        </w:numPr>
        <w:rPr>
          <w:rFonts w:asciiTheme="majorHAnsi" w:hAnsiTheme="majorHAnsi"/>
          <w:b/>
          <w:color w:val="000000"/>
          <w:sz w:val="22"/>
          <w:szCs w:val="22"/>
          <w:lang w:val="sl-SI"/>
        </w:rPr>
      </w:pPr>
      <w:r w:rsidRPr="003E2624">
        <w:rPr>
          <w:rFonts w:asciiTheme="majorHAnsi" w:hAnsiTheme="majorHAnsi"/>
          <w:b/>
          <w:color w:val="000000"/>
          <w:sz w:val="22"/>
          <w:szCs w:val="22"/>
          <w:lang w:val="sl-SI"/>
        </w:rPr>
        <w:t>SPLOŠNE DOLOČBE</w:t>
      </w:r>
    </w:p>
    <w:p w:rsidR="003F1D38" w:rsidRPr="003E2624" w:rsidRDefault="003F1D38" w:rsidP="001B6DB9">
      <w:pPr>
        <w:rPr>
          <w:rFonts w:asciiTheme="majorHAnsi" w:hAnsiTheme="majorHAnsi"/>
          <w:b/>
          <w:color w:val="000000"/>
          <w:sz w:val="22"/>
          <w:szCs w:val="22"/>
          <w:lang w:val="sl-SI"/>
        </w:rPr>
      </w:pPr>
    </w:p>
    <w:p w:rsidR="00B5241A" w:rsidRPr="003E2624" w:rsidRDefault="00B5241A" w:rsidP="0011041E">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992029" w:rsidRPr="003E2624" w:rsidRDefault="00992029" w:rsidP="0065505E">
      <w:pPr>
        <w:tabs>
          <w:tab w:val="left" w:pos="357"/>
        </w:tabs>
        <w:spacing w:line="360" w:lineRule="auto"/>
        <w:rPr>
          <w:rFonts w:asciiTheme="majorHAnsi" w:hAnsiTheme="majorHAnsi"/>
          <w:b/>
          <w:bCs/>
          <w:color w:val="000000"/>
          <w:sz w:val="22"/>
          <w:szCs w:val="22"/>
          <w:lang w:val="sl-SI"/>
        </w:rPr>
      </w:pPr>
      <w:r w:rsidRPr="003E2624">
        <w:rPr>
          <w:rFonts w:asciiTheme="majorHAnsi" w:hAnsiTheme="majorHAnsi"/>
          <w:b/>
          <w:bCs/>
          <w:color w:val="000000"/>
          <w:sz w:val="22"/>
          <w:szCs w:val="22"/>
          <w:lang w:val="sl-SI"/>
        </w:rPr>
        <w:t>Pomen izrazov</w:t>
      </w:r>
    </w:p>
    <w:p w:rsidR="00992029" w:rsidRPr="003E2624" w:rsidRDefault="0065505E" w:rsidP="0011041E">
      <w:pPr>
        <w:numPr>
          <w:ilvl w:val="0"/>
          <w:numId w:val="3"/>
        </w:numPr>
        <w:spacing w:after="120"/>
        <w:jc w:val="both"/>
        <w:rPr>
          <w:rFonts w:asciiTheme="majorHAnsi" w:hAnsiTheme="majorHAnsi"/>
          <w:sz w:val="22"/>
          <w:szCs w:val="22"/>
          <w:lang w:val="sl-SI"/>
        </w:rPr>
      </w:pPr>
      <w:r w:rsidRPr="003E2624">
        <w:rPr>
          <w:rFonts w:asciiTheme="majorHAnsi" w:hAnsiTheme="majorHAnsi"/>
          <w:sz w:val="22"/>
          <w:szCs w:val="22"/>
          <w:lang w:val="sl-SI"/>
        </w:rPr>
        <w:t xml:space="preserve">Posamezni izrazi, uporabljeni v tem </w:t>
      </w:r>
      <w:r w:rsidR="00D6242C" w:rsidRPr="003E2624">
        <w:rPr>
          <w:rFonts w:asciiTheme="majorHAnsi" w:hAnsiTheme="majorHAnsi"/>
          <w:sz w:val="22"/>
          <w:szCs w:val="22"/>
          <w:lang w:val="sl-SI"/>
        </w:rPr>
        <w:t>odloku</w:t>
      </w:r>
      <w:r w:rsidRPr="003E2624">
        <w:rPr>
          <w:rFonts w:asciiTheme="majorHAnsi" w:hAnsiTheme="majorHAnsi"/>
          <w:sz w:val="22"/>
          <w:szCs w:val="22"/>
          <w:lang w:val="sl-SI"/>
        </w:rPr>
        <w:t>, imajo naslednji pomen:</w:t>
      </w:r>
    </w:p>
    <w:p w:rsidR="0065505E" w:rsidRPr="003E2624" w:rsidRDefault="00984BA8" w:rsidP="0011041E">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n</w:t>
      </w:r>
      <w:r w:rsidR="0065505E" w:rsidRPr="003E2624">
        <w:rPr>
          <w:rFonts w:asciiTheme="majorHAnsi" w:hAnsiTheme="majorHAnsi"/>
          <w:sz w:val="22"/>
          <w:szCs w:val="22"/>
          <w:lang w:val="sl-SI"/>
        </w:rPr>
        <w:t xml:space="preserve">ezahtevni objekt je </w:t>
      </w:r>
      <w:r w:rsidR="002249BE" w:rsidRPr="003E2624">
        <w:rPr>
          <w:rFonts w:asciiTheme="majorHAnsi" w:hAnsiTheme="majorHAnsi"/>
          <w:sz w:val="22"/>
          <w:szCs w:val="22"/>
          <w:lang w:val="sl-SI"/>
        </w:rPr>
        <w:t xml:space="preserve"> </w:t>
      </w:r>
      <w:r w:rsidR="00116622" w:rsidRPr="003E2624">
        <w:rPr>
          <w:rFonts w:asciiTheme="majorHAnsi" w:hAnsiTheme="majorHAnsi"/>
          <w:sz w:val="22"/>
          <w:szCs w:val="22"/>
          <w:lang w:val="sl-SI"/>
        </w:rPr>
        <w:t>konstrukcijsko manj zahteven objekt;</w:t>
      </w:r>
    </w:p>
    <w:p w:rsidR="0065505E" w:rsidRPr="003E2624" w:rsidRDefault="00984BA8" w:rsidP="0011041E">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e</w:t>
      </w:r>
      <w:r w:rsidR="00EA0DD2" w:rsidRPr="003E2624">
        <w:rPr>
          <w:rFonts w:asciiTheme="majorHAnsi" w:hAnsiTheme="majorHAnsi"/>
          <w:sz w:val="22"/>
          <w:szCs w:val="22"/>
          <w:lang w:val="sl-SI"/>
        </w:rPr>
        <w:t xml:space="preserve">nostavni objekt je </w:t>
      </w:r>
      <w:r w:rsidR="00116622" w:rsidRPr="003E2624">
        <w:rPr>
          <w:rFonts w:asciiTheme="majorHAnsi" w:hAnsiTheme="majorHAnsi"/>
          <w:sz w:val="22"/>
          <w:szCs w:val="22"/>
          <w:lang w:val="sl-SI"/>
        </w:rPr>
        <w:t>konstrukcijsko nezahteven objekt, ki ne potrebuje posebnega statičnega in gradbenotehničnega preverjanja, ki ni namenjen prebivanju in ni objekt z vplivi na okolje;</w:t>
      </w:r>
    </w:p>
    <w:p w:rsidR="00984BA8" w:rsidRPr="003E2624" w:rsidRDefault="00984BA8" w:rsidP="0011041E">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investitor je lastnik zemljišča ali pa izkazuje posest na podlagi pogodbenega razmerja,</w:t>
      </w:r>
    </w:p>
    <w:p w:rsidR="004062E7" w:rsidRPr="003E2624" w:rsidRDefault="004062E7" w:rsidP="0011041E">
      <w:pPr>
        <w:numPr>
          <w:ilvl w:val="0"/>
          <w:numId w:val="3"/>
        </w:numPr>
        <w:spacing w:after="120"/>
        <w:jc w:val="both"/>
        <w:rPr>
          <w:rFonts w:asciiTheme="majorHAnsi" w:hAnsiTheme="majorHAnsi"/>
          <w:sz w:val="22"/>
          <w:szCs w:val="22"/>
          <w:lang w:val="sl-SI"/>
        </w:rPr>
      </w:pPr>
      <w:r w:rsidRPr="003E2624">
        <w:rPr>
          <w:rFonts w:asciiTheme="majorHAnsi" w:hAnsiTheme="majorHAnsi"/>
          <w:sz w:val="22"/>
          <w:szCs w:val="22"/>
          <w:lang w:val="sl-SI"/>
        </w:rPr>
        <w:t>Izrazi, uporabljeni v tem odloku, katerih pomen ni določen v prejšnjem odstavku, imajo enak pomen, kot ga določajo predpisi s področja urejanja prostora, gradbenih proizvodov, opravljanja geodetskih dejavnosti in drugi predpisi.</w:t>
      </w:r>
    </w:p>
    <w:p w:rsidR="0065505E" w:rsidRPr="003E2624" w:rsidRDefault="0065505E" w:rsidP="0065505E">
      <w:pPr>
        <w:rPr>
          <w:rFonts w:asciiTheme="majorHAnsi" w:hAnsiTheme="majorHAnsi"/>
          <w:sz w:val="22"/>
          <w:szCs w:val="22"/>
          <w:lang w:val="sl-SI"/>
        </w:rPr>
      </w:pPr>
    </w:p>
    <w:p w:rsidR="002B25FB" w:rsidRPr="003E2624" w:rsidRDefault="002B25FB" w:rsidP="0011041E">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2B25FB" w:rsidRPr="003E2624" w:rsidRDefault="002B25FB" w:rsidP="002B25FB">
      <w:pPr>
        <w:tabs>
          <w:tab w:val="left" w:pos="357"/>
        </w:tabs>
        <w:spacing w:line="360" w:lineRule="auto"/>
        <w:rPr>
          <w:rFonts w:asciiTheme="majorHAnsi" w:hAnsiTheme="majorHAnsi"/>
          <w:b/>
          <w:bCs/>
          <w:color w:val="000000"/>
          <w:sz w:val="22"/>
          <w:szCs w:val="22"/>
          <w:lang w:val="sl-SI"/>
        </w:rPr>
      </w:pPr>
      <w:r w:rsidRPr="003E2624">
        <w:rPr>
          <w:rFonts w:asciiTheme="majorHAnsi" w:hAnsiTheme="majorHAnsi"/>
          <w:b/>
          <w:bCs/>
          <w:color w:val="000000"/>
          <w:sz w:val="22"/>
          <w:szCs w:val="22"/>
          <w:lang w:val="sl-SI"/>
        </w:rPr>
        <w:t>Območj</w:t>
      </w:r>
      <w:r w:rsidR="004541D8" w:rsidRPr="003E2624">
        <w:rPr>
          <w:rFonts w:asciiTheme="majorHAnsi" w:hAnsiTheme="majorHAnsi"/>
          <w:b/>
          <w:bCs/>
          <w:color w:val="000000"/>
          <w:sz w:val="22"/>
          <w:szCs w:val="22"/>
          <w:lang w:val="sl-SI"/>
        </w:rPr>
        <w:t>e</w:t>
      </w:r>
      <w:r w:rsidRPr="003E2624">
        <w:rPr>
          <w:rFonts w:asciiTheme="majorHAnsi" w:hAnsiTheme="majorHAnsi"/>
          <w:b/>
          <w:bCs/>
          <w:color w:val="000000"/>
          <w:sz w:val="22"/>
          <w:szCs w:val="22"/>
          <w:lang w:val="sl-SI"/>
        </w:rPr>
        <w:t xml:space="preserve"> urejanja</w:t>
      </w:r>
    </w:p>
    <w:p w:rsidR="004541D8" w:rsidRPr="003E2624" w:rsidRDefault="004541D8" w:rsidP="004062E7">
      <w:pPr>
        <w:spacing w:after="120"/>
        <w:jc w:val="both"/>
        <w:rPr>
          <w:rFonts w:asciiTheme="majorHAnsi" w:hAnsiTheme="majorHAnsi"/>
          <w:sz w:val="22"/>
          <w:szCs w:val="22"/>
          <w:lang w:val="sl-SI"/>
        </w:rPr>
      </w:pPr>
      <w:r w:rsidRPr="003E2624">
        <w:rPr>
          <w:rFonts w:asciiTheme="majorHAnsi" w:hAnsiTheme="majorHAnsi"/>
          <w:sz w:val="22"/>
          <w:szCs w:val="22"/>
          <w:lang w:val="sl-SI"/>
        </w:rPr>
        <w:t>Odlok velja na stavbnih zemljiščih celotne Mestne občine Koper.</w:t>
      </w:r>
    </w:p>
    <w:p w:rsidR="0065505E" w:rsidRPr="003E2624" w:rsidRDefault="0065505E" w:rsidP="00B5241A">
      <w:pPr>
        <w:tabs>
          <w:tab w:val="left" w:pos="2835"/>
        </w:tabs>
        <w:jc w:val="both"/>
        <w:rPr>
          <w:rFonts w:asciiTheme="majorHAnsi" w:hAnsiTheme="majorHAnsi"/>
          <w:color w:val="000000"/>
          <w:sz w:val="22"/>
          <w:szCs w:val="22"/>
          <w:highlight w:val="yellow"/>
          <w:lang w:val="sl-SI"/>
        </w:rPr>
      </w:pPr>
    </w:p>
    <w:p w:rsidR="00E07D4A" w:rsidRPr="003E2624" w:rsidRDefault="00E07D4A"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E07D4A" w:rsidRPr="003E2624" w:rsidRDefault="00E07D4A" w:rsidP="00E07D4A">
      <w:pPr>
        <w:tabs>
          <w:tab w:val="left" w:pos="357"/>
        </w:tabs>
        <w:spacing w:line="360" w:lineRule="auto"/>
        <w:rPr>
          <w:rFonts w:asciiTheme="majorHAnsi" w:hAnsiTheme="majorHAnsi"/>
          <w:b/>
          <w:bCs/>
          <w:color w:val="000000"/>
          <w:sz w:val="22"/>
          <w:szCs w:val="22"/>
          <w:lang w:val="sl-SI"/>
        </w:rPr>
      </w:pPr>
      <w:r w:rsidRPr="003E2624">
        <w:rPr>
          <w:rFonts w:asciiTheme="majorHAnsi" w:hAnsiTheme="majorHAnsi"/>
          <w:b/>
          <w:bCs/>
          <w:color w:val="000000"/>
          <w:sz w:val="22"/>
          <w:szCs w:val="22"/>
          <w:lang w:val="sl-SI"/>
        </w:rPr>
        <w:t>Vrste nezahtevnih in enostavnih objektov</w:t>
      </w:r>
    </w:p>
    <w:p w:rsidR="00237367" w:rsidRPr="003E2624" w:rsidRDefault="00237367" w:rsidP="00237367">
      <w:pPr>
        <w:rPr>
          <w:rFonts w:asciiTheme="majorHAnsi" w:hAnsiTheme="majorHAnsi"/>
          <w:sz w:val="22"/>
          <w:szCs w:val="22"/>
          <w:highlight w:val="yellow"/>
          <w:lang w:val="sl-SI"/>
        </w:rPr>
      </w:pPr>
    </w:p>
    <w:p w:rsidR="00237367" w:rsidRPr="003E2624" w:rsidRDefault="00237367" w:rsidP="00237367">
      <w:pPr>
        <w:spacing w:after="120"/>
        <w:jc w:val="both"/>
        <w:rPr>
          <w:rFonts w:asciiTheme="majorHAnsi" w:hAnsiTheme="majorHAnsi"/>
          <w:bCs/>
          <w:sz w:val="22"/>
          <w:szCs w:val="22"/>
          <w:lang w:val="sl-SI"/>
        </w:rPr>
      </w:pPr>
      <w:r w:rsidRPr="003E2624">
        <w:rPr>
          <w:rFonts w:asciiTheme="majorHAnsi" w:hAnsiTheme="majorHAnsi"/>
          <w:sz w:val="22"/>
          <w:szCs w:val="22"/>
          <w:lang w:val="sl-SI"/>
        </w:rPr>
        <w:t>Na  območju stavbnih zemljišč, je pod pogoji tega odloka, dovoljena gradnja vseh nezahtevnih in</w:t>
      </w:r>
      <w:r w:rsidRPr="003E2624">
        <w:rPr>
          <w:rFonts w:asciiTheme="majorHAnsi" w:hAnsiTheme="majorHAnsi"/>
          <w:bCs/>
          <w:sz w:val="22"/>
          <w:szCs w:val="22"/>
          <w:lang w:val="sl-SI"/>
        </w:rPr>
        <w:t xml:space="preserve"> enostavnih objektov</w:t>
      </w:r>
      <w:r w:rsidR="005D5A9C" w:rsidRPr="003E2624">
        <w:rPr>
          <w:rFonts w:asciiTheme="majorHAnsi" w:hAnsiTheme="majorHAnsi"/>
          <w:bCs/>
          <w:sz w:val="22"/>
          <w:szCs w:val="22"/>
          <w:lang w:val="sl-SI"/>
        </w:rPr>
        <w:t>, razen objektov, naprav in predmetov za oglaševanje,</w:t>
      </w:r>
      <w:r w:rsidRPr="003E2624">
        <w:rPr>
          <w:rFonts w:asciiTheme="majorHAnsi" w:hAnsiTheme="majorHAnsi"/>
          <w:bCs/>
          <w:sz w:val="22"/>
          <w:szCs w:val="22"/>
          <w:lang w:val="sl-SI"/>
        </w:rPr>
        <w:t xml:space="preserve"> skladno z Uredbo o razvrščanju objektov glede na zahtevnost gradnje (Uradni list RS številka 18/13, 24/13 in 26/13).</w:t>
      </w:r>
    </w:p>
    <w:p w:rsidR="00237367" w:rsidRPr="003E2624" w:rsidRDefault="00237367" w:rsidP="00B5241A">
      <w:pPr>
        <w:tabs>
          <w:tab w:val="left" w:pos="2835"/>
        </w:tabs>
        <w:jc w:val="both"/>
        <w:rPr>
          <w:rFonts w:asciiTheme="majorHAnsi" w:hAnsiTheme="majorHAnsi"/>
          <w:color w:val="000000"/>
          <w:sz w:val="22"/>
          <w:szCs w:val="22"/>
          <w:highlight w:val="yellow"/>
          <w:lang w:val="sl-SI"/>
        </w:rPr>
      </w:pPr>
    </w:p>
    <w:p w:rsidR="00237367" w:rsidRPr="003E2624" w:rsidRDefault="00237367"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237367" w:rsidRPr="003E2624" w:rsidRDefault="00237367" w:rsidP="00237367">
      <w:pPr>
        <w:rPr>
          <w:rFonts w:asciiTheme="majorHAnsi" w:hAnsiTheme="majorHAnsi"/>
          <w:sz w:val="22"/>
          <w:szCs w:val="22"/>
          <w:highlight w:val="yellow"/>
          <w:lang w:val="sl-SI"/>
        </w:rPr>
      </w:pPr>
    </w:p>
    <w:p w:rsidR="00237367" w:rsidRPr="003E2624" w:rsidRDefault="00237367" w:rsidP="00237367">
      <w:pPr>
        <w:spacing w:after="120"/>
        <w:jc w:val="both"/>
        <w:rPr>
          <w:rFonts w:asciiTheme="majorHAnsi" w:hAnsiTheme="majorHAnsi"/>
          <w:bCs/>
          <w:sz w:val="22"/>
          <w:szCs w:val="22"/>
          <w:lang w:val="sl-SI"/>
        </w:rPr>
      </w:pPr>
      <w:r w:rsidRPr="003E2624">
        <w:rPr>
          <w:rFonts w:asciiTheme="majorHAnsi" w:hAnsiTheme="majorHAnsi"/>
          <w:sz w:val="22"/>
          <w:szCs w:val="22"/>
          <w:lang w:val="sl-SI"/>
        </w:rPr>
        <w:t xml:space="preserve">Dovoljena velikost nezahtevnih in enostavnih objektov je </w:t>
      </w:r>
      <w:r w:rsidR="005D5A9C" w:rsidRPr="003E2624">
        <w:rPr>
          <w:rFonts w:asciiTheme="majorHAnsi" w:hAnsiTheme="majorHAnsi"/>
          <w:sz w:val="22"/>
          <w:szCs w:val="22"/>
          <w:lang w:val="sl-SI"/>
        </w:rPr>
        <w:t xml:space="preserve">določena </w:t>
      </w:r>
      <w:r w:rsidRPr="003E2624">
        <w:rPr>
          <w:rFonts w:asciiTheme="majorHAnsi" w:hAnsiTheme="majorHAnsi"/>
          <w:sz w:val="22"/>
          <w:szCs w:val="22"/>
          <w:lang w:val="sl-SI"/>
        </w:rPr>
        <w:t xml:space="preserve">z </w:t>
      </w:r>
      <w:r w:rsidRPr="003E2624">
        <w:rPr>
          <w:rFonts w:asciiTheme="majorHAnsi" w:hAnsiTheme="majorHAnsi"/>
          <w:bCs/>
          <w:sz w:val="22"/>
          <w:szCs w:val="22"/>
          <w:lang w:val="sl-SI"/>
        </w:rPr>
        <w:t>Uredbo o razvrščanju objektov glede na zahtevnost gradnje (Uradni list RS številka 18/13, 24/13 in 26/13)</w:t>
      </w:r>
      <w:r w:rsidRPr="003E2624">
        <w:rPr>
          <w:rFonts w:asciiTheme="majorHAnsi" w:hAnsiTheme="majorHAnsi"/>
          <w:sz w:val="22"/>
          <w:szCs w:val="22"/>
          <w:lang w:val="sl-SI"/>
        </w:rPr>
        <w:t>. Objekti se ne smejo uporabljati v nasprotju z namenom zaradi katerega so bili postavljeni.</w:t>
      </w:r>
    </w:p>
    <w:p w:rsidR="00237367" w:rsidRPr="003E2624" w:rsidRDefault="00237367" w:rsidP="00B5241A">
      <w:pPr>
        <w:tabs>
          <w:tab w:val="left" w:pos="2835"/>
        </w:tabs>
        <w:jc w:val="both"/>
        <w:rPr>
          <w:rFonts w:asciiTheme="majorHAnsi" w:hAnsiTheme="majorHAnsi"/>
          <w:color w:val="000000"/>
          <w:sz w:val="22"/>
          <w:szCs w:val="22"/>
          <w:highlight w:val="yellow"/>
          <w:lang w:val="sl-SI"/>
        </w:rPr>
      </w:pPr>
    </w:p>
    <w:p w:rsidR="004E3A86" w:rsidRPr="003E2624" w:rsidRDefault="004E3A86"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4E3A86" w:rsidRPr="003E2624" w:rsidRDefault="0098368C" w:rsidP="004E3A86">
      <w:pPr>
        <w:tabs>
          <w:tab w:val="left" w:pos="357"/>
        </w:tabs>
        <w:spacing w:line="360" w:lineRule="auto"/>
        <w:rPr>
          <w:rFonts w:asciiTheme="majorHAnsi" w:hAnsiTheme="majorHAnsi"/>
          <w:b/>
          <w:bCs/>
          <w:color w:val="000000"/>
          <w:sz w:val="22"/>
          <w:szCs w:val="22"/>
          <w:lang w:val="sl-SI"/>
        </w:rPr>
      </w:pPr>
      <w:r w:rsidRPr="003E2624">
        <w:rPr>
          <w:rFonts w:asciiTheme="majorHAnsi" w:hAnsiTheme="majorHAnsi"/>
          <w:b/>
          <w:bCs/>
          <w:color w:val="000000"/>
          <w:sz w:val="22"/>
          <w:szCs w:val="22"/>
          <w:lang w:val="sl-SI"/>
        </w:rPr>
        <w:t>Pravila računanja velikosti objektov</w:t>
      </w:r>
    </w:p>
    <w:p w:rsidR="004E3A86" w:rsidRPr="003E2624" w:rsidRDefault="00C528EA" w:rsidP="0011041E">
      <w:pPr>
        <w:numPr>
          <w:ilvl w:val="0"/>
          <w:numId w:val="5"/>
        </w:numPr>
        <w:spacing w:after="120"/>
        <w:jc w:val="both"/>
        <w:rPr>
          <w:rFonts w:asciiTheme="majorHAnsi" w:hAnsiTheme="majorHAnsi"/>
          <w:sz w:val="22"/>
          <w:szCs w:val="22"/>
          <w:lang w:val="sl-SI"/>
        </w:rPr>
      </w:pPr>
      <w:r w:rsidRPr="003E2624">
        <w:rPr>
          <w:rFonts w:asciiTheme="majorHAnsi" w:hAnsiTheme="majorHAnsi"/>
          <w:sz w:val="22"/>
          <w:szCs w:val="22"/>
          <w:lang w:val="sl-SI"/>
        </w:rPr>
        <w:t>Za potrebe ugotavljanja velikosti posameznih stavb se računa</w:t>
      </w:r>
      <w:r w:rsidR="004E3A86" w:rsidRPr="003E2624">
        <w:rPr>
          <w:rFonts w:asciiTheme="majorHAnsi" w:hAnsiTheme="majorHAnsi"/>
          <w:sz w:val="22"/>
          <w:szCs w:val="22"/>
          <w:lang w:val="sl-SI"/>
        </w:rPr>
        <w:t>:</w:t>
      </w:r>
    </w:p>
    <w:p w:rsidR="00C528EA" w:rsidRPr="003E2624" w:rsidRDefault="002E0884" w:rsidP="00B372D4">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p</w:t>
      </w:r>
      <w:r w:rsidR="00C528EA" w:rsidRPr="003E2624">
        <w:rPr>
          <w:rFonts w:asciiTheme="majorHAnsi" w:hAnsiTheme="majorHAnsi"/>
          <w:sz w:val="22"/>
          <w:szCs w:val="22"/>
          <w:lang w:val="sl-SI"/>
        </w:rPr>
        <w:t>ovršina kot bruto tlorisna površina, v skladu s standardom SIST ISO 9836,</w:t>
      </w:r>
    </w:p>
    <w:p w:rsidR="004E3A86" w:rsidRPr="003E2624" w:rsidRDefault="002E0884" w:rsidP="00B372D4">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prostornina</w:t>
      </w:r>
      <w:r w:rsidR="00C528EA" w:rsidRPr="003E2624">
        <w:rPr>
          <w:rFonts w:asciiTheme="majorHAnsi" w:hAnsiTheme="majorHAnsi"/>
          <w:sz w:val="22"/>
          <w:szCs w:val="22"/>
          <w:lang w:val="sl-SI"/>
        </w:rPr>
        <w:t xml:space="preserve"> kot bruto prostornina, v skladu s standardom SIST ISO 983</w:t>
      </w:r>
      <w:r w:rsidR="00AF7B3B" w:rsidRPr="003E2624">
        <w:rPr>
          <w:rFonts w:asciiTheme="majorHAnsi" w:hAnsiTheme="majorHAnsi"/>
          <w:sz w:val="22"/>
          <w:szCs w:val="22"/>
          <w:lang w:val="sl-SI"/>
        </w:rPr>
        <w:t>6</w:t>
      </w:r>
      <w:r w:rsidR="00C528EA" w:rsidRPr="003E2624">
        <w:rPr>
          <w:rFonts w:asciiTheme="majorHAnsi" w:hAnsiTheme="majorHAnsi"/>
          <w:sz w:val="22"/>
          <w:szCs w:val="22"/>
          <w:lang w:val="sl-SI"/>
        </w:rPr>
        <w:t>,</w:t>
      </w:r>
    </w:p>
    <w:p w:rsidR="004E3A86" w:rsidRPr="003E2624" w:rsidRDefault="002E0884" w:rsidP="00B372D4">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višina</w:t>
      </w:r>
      <w:r w:rsidR="00B2534E" w:rsidRPr="003E2624">
        <w:rPr>
          <w:rFonts w:asciiTheme="majorHAnsi" w:hAnsiTheme="majorHAnsi"/>
          <w:sz w:val="22"/>
          <w:szCs w:val="22"/>
          <w:lang w:val="sl-SI"/>
        </w:rPr>
        <w:t xml:space="preserve"> kot največja razdalja od </w:t>
      </w:r>
      <w:r w:rsidR="00732907" w:rsidRPr="003E2624">
        <w:rPr>
          <w:rFonts w:asciiTheme="majorHAnsi" w:hAnsiTheme="majorHAnsi"/>
          <w:sz w:val="22"/>
          <w:szCs w:val="22"/>
          <w:lang w:val="sl-SI"/>
        </w:rPr>
        <w:t xml:space="preserve">najnižje </w:t>
      </w:r>
      <w:r w:rsidR="00B2534E" w:rsidRPr="003E2624">
        <w:rPr>
          <w:rFonts w:asciiTheme="majorHAnsi" w:hAnsiTheme="majorHAnsi"/>
          <w:sz w:val="22"/>
          <w:szCs w:val="22"/>
          <w:lang w:val="sl-SI"/>
        </w:rPr>
        <w:t>kote terena ob stavbi do vrha stavbe</w:t>
      </w:r>
      <w:r w:rsidR="00F01392" w:rsidRPr="003E2624">
        <w:rPr>
          <w:rFonts w:asciiTheme="majorHAnsi" w:hAnsiTheme="majorHAnsi"/>
          <w:sz w:val="22"/>
          <w:szCs w:val="22"/>
          <w:lang w:val="sl-SI"/>
        </w:rPr>
        <w:t>.</w:t>
      </w:r>
    </w:p>
    <w:p w:rsidR="000D5574" w:rsidRPr="003E2624" w:rsidRDefault="000D5574" w:rsidP="00B372D4">
      <w:pPr>
        <w:numPr>
          <w:ilvl w:val="0"/>
          <w:numId w:val="5"/>
        </w:numPr>
        <w:spacing w:after="120"/>
        <w:jc w:val="both"/>
        <w:rPr>
          <w:rFonts w:asciiTheme="majorHAnsi" w:hAnsiTheme="majorHAnsi"/>
          <w:sz w:val="22"/>
          <w:szCs w:val="22"/>
          <w:lang w:val="sl-SI"/>
        </w:rPr>
      </w:pPr>
      <w:r w:rsidRPr="003E2624">
        <w:rPr>
          <w:rFonts w:asciiTheme="majorHAnsi" w:hAnsiTheme="majorHAnsi"/>
          <w:sz w:val="22"/>
          <w:szCs w:val="22"/>
          <w:lang w:val="sl-SI"/>
        </w:rPr>
        <w:t>Za potrebe ugotavljanja velikosti posameznih gradbenih inženirskih objektih se računa:</w:t>
      </w:r>
    </w:p>
    <w:p w:rsidR="000D5574" w:rsidRPr="003E2624" w:rsidRDefault="002E0884" w:rsidP="00B372D4">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p</w:t>
      </w:r>
      <w:r w:rsidR="000D5574" w:rsidRPr="003E2624">
        <w:rPr>
          <w:rFonts w:asciiTheme="majorHAnsi" w:hAnsiTheme="majorHAnsi"/>
          <w:sz w:val="22"/>
          <w:szCs w:val="22"/>
          <w:lang w:val="sl-SI"/>
        </w:rPr>
        <w:t>ovršina kot bruto tlorisna površina, ob smiselni uporabi standarda SIST ISO 9836,</w:t>
      </w:r>
    </w:p>
    <w:p w:rsidR="000D5574" w:rsidRPr="003E2624" w:rsidRDefault="002E0884" w:rsidP="00B372D4">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p</w:t>
      </w:r>
      <w:r w:rsidR="000D5574" w:rsidRPr="003E2624">
        <w:rPr>
          <w:rFonts w:asciiTheme="majorHAnsi" w:hAnsiTheme="majorHAnsi"/>
          <w:sz w:val="22"/>
          <w:szCs w:val="22"/>
          <w:lang w:val="sl-SI"/>
        </w:rPr>
        <w:t>rostornina kot bruto prostornina, ob smiselni uporabi standarda SIST ISO 983</w:t>
      </w:r>
      <w:r w:rsidR="00AF7B3B" w:rsidRPr="003E2624">
        <w:rPr>
          <w:rFonts w:asciiTheme="majorHAnsi" w:hAnsiTheme="majorHAnsi"/>
          <w:sz w:val="22"/>
          <w:szCs w:val="22"/>
          <w:lang w:val="sl-SI"/>
        </w:rPr>
        <w:t>6</w:t>
      </w:r>
      <w:r w:rsidR="000D5574" w:rsidRPr="003E2624">
        <w:rPr>
          <w:rFonts w:asciiTheme="majorHAnsi" w:hAnsiTheme="majorHAnsi"/>
          <w:sz w:val="22"/>
          <w:szCs w:val="22"/>
          <w:lang w:val="sl-SI"/>
        </w:rPr>
        <w:t>,</w:t>
      </w:r>
    </w:p>
    <w:p w:rsidR="000D5574" w:rsidRPr="003E2624" w:rsidRDefault="002E0884" w:rsidP="00B372D4">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v</w:t>
      </w:r>
      <w:r w:rsidR="000D5574" w:rsidRPr="003E2624">
        <w:rPr>
          <w:rFonts w:asciiTheme="majorHAnsi" w:hAnsiTheme="majorHAnsi"/>
          <w:sz w:val="22"/>
          <w:szCs w:val="22"/>
          <w:lang w:val="sl-SI"/>
        </w:rPr>
        <w:t xml:space="preserve">išina kot največja razdalja od </w:t>
      </w:r>
      <w:r w:rsidR="00732907" w:rsidRPr="003E2624">
        <w:rPr>
          <w:rFonts w:asciiTheme="majorHAnsi" w:hAnsiTheme="majorHAnsi"/>
          <w:sz w:val="22"/>
          <w:szCs w:val="22"/>
          <w:lang w:val="sl-SI"/>
        </w:rPr>
        <w:t xml:space="preserve">najnižje </w:t>
      </w:r>
      <w:r w:rsidR="000D5574" w:rsidRPr="003E2624">
        <w:rPr>
          <w:rFonts w:asciiTheme="majorHAnsi" w:hAnsiTheme="majorHAnsi"/>
          <w:sz w:val="22"/>
          <w:szCs w:val="22"/>
          <w:lang w:val="sl-SI"/>
        </w:rPr>
        <w:t>kote terena ob objektu do vrha objekta,</w:t>
      </w:r>
    </w:p>
    <w:p w:rsidR="000D5574" w:rsidRPr="003E2624" w:rsidRDefault="002E0884" w:rsidP="0011041E">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p</w:t>
      </w:r>
      <w:r w:rsidR="000D5574" w:rsidRPr="003E2624">
        <w:rPr>
          <w:rFonts w:asciiTheme="majorHAnsi" w:hAnsiTheme="majorHAnsi"/>
          <w:sz w:val="22"/>
          <w:szCs w:val="22"/>
          <w:lang w:val="sl-SI"/>
        </w:rPr>
        <w:t>ri cevovodih premer kot notranji, svetli premer.</w:t>
      </w:r>
    </w:p>
    <w:p w:rsidR="0065505E" w:rsidRPr="003E2624" w:rsidRDefault="0065505E" w:rsidP="00B5241A">
      <w:pPr>
        <w:tabs>
          <w:tab w:val="left" w:pos="2835"/>
        </w:tabs>
        <w:jc w:val="both"/>
        <w:rPr>
          <w:rFonts w:asciiTheme="majorHAnsi" w:hAnsiTheme="majorHAnsi"/>
          <w:color w:val="000000"/>
          <w:sz w:val="22"/>
          <w:szCs w:val="22"/>
          <w:highlight w:val="yellow"/>
          <w:lang w:val="sl-SI"/>
        </w:rPr>
      </w:pPr>
    </w:p>
    <w:p w:rsidR="006A75AD" w:rsidRPr="003E2624" w:rsidRDefault="006A75AD"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6A75AD" w:rsidRPr="003E2624" w:rsidRDefault="00EC45AD" w:rsidP="006A75AD">
      <w:pPr>
        <w:tabs>
          <w:tab w:val="left" w:pos="357"/>
        </w:tabs>
        <w:spacing w:line="360" w:lineRule="auto"/>
        <w:rPr>
          <w:rFonts w:asciiTheme="majorHAnsi" w:hAnsiTheme="majorHAnsi"/>
          <w:b/>
          <w:bCs/>
          <w:color w:val="000000"/>
          <w:sz w:val="22"/>
          <w:szCs w:val="22"/>
          <w:lang w:val="sl-SI"/>
        </w:rPr>
      </w:pPr>
      <w:r w:rsidRPr="003E2624">
        <w:rPr>
          <w:rFonts w:asciiTheme="majorHAnsi" w:hAnsiTheme="majorHAnsi"/>
          <w:b/>
          <w:bCs/>
          <w:color w:val="000000"/>
          <w:sz w:val="22"/>
          <w:szCs w:val="22"/>
          <w:lang w:val="sl-SI"/>
        </w:rPr>
        <w:t>Splošni pogoji</w:t>
      </w:r>
    </w:p>
    <w:p w:rsidR="00A25CCD" w:rsidRPr="003E2624" w:rsidRDefault="00A25CCD" w:rsidP="00A25CCD">
      <w:pPr>
        <w:numPr>
          <w:ilvl w:val="0"/>
          <w:numId w:val="11"/>
        </w:numPr>
        <w:spacing w:after="120"/>
        <w:jc w:val="both"/>
        <w:rPr>
          <w:rFonts w:asciiTheme="majorHAnsi" w:hAnsiTheme="majorHAnsi"/>
          <w:sz w:val="22"/>
          <w:szCs w:val="22"/>
          <w:lang w:val="sl-SI"/>
        </w:rPr>
      </w:pPr>
      <w:r w:rsidRPr="003E2624">
        <w:rPr>
          <w:rFonts w:asciiTheme="majorHAnsi" w:hAnsiTheme="majorHAnsi"/>
          <w:sz w:val="22"/>
          <w:szCs w:val="22"/>
          <w:lang w:val="sl-SI"/>
        </w:rPr>
        <w:t>Pri gradnji nezahtevnih in enostavnih objektov je potrebno upoštevati veljavno zakonodajo in predpise.</w:t>
      </w:r>
    </w:p>
    <w:p w:rsidR="00A25CCD" w:rsidRPr="003E2624" w:rsidRDefault="00A25CCD" w:rsidP="00A25CCD">
      <w:pPr>
        <w:numPr>
          <w:ilvl w:val="0"/>
          <w:numId w:val="11"/>
        </w:numPr>
        <w:spacing w:after="120"/>
        <w:jc w:val="both"/>
        <w:rPr>
          <w:rFonts w:asciiTheme="majorHAnsi" w:hAnsiTheme="majorHAnsi"/>
          <w:sz w:val="22"/>
          <w:szCs w:val="22"/>
          <w:lang w:val="sl-SI"/>
        </w:rPr>
      </w:pPr>
      <w:r w:rsidRPr="003E2624">
        <w:rPr>
          <w:rFonts w:asciiTheme="majorHAnsi" w:hAnsiTheme="majorHAnsi"/>
          <w:sz w:val="22"/>
          <w:szCs w:val="22"/>
          <w:lang w:val="sl-SI"/>
        </w:rPr>
        <w:t>Nezahtevni in enostavni objekti morajo biti skladni z namensko rabo zemljišča.</w:t>
      </w:r>
    </w:p>
    <w:p w:rsidR="00CE6AB0" w:rsidRPr="003E2624" w:rsidRDefault="006F7DFF" w:rsidP="0011041E">
      <w:pPr>
        <w:numPr>
          <w:ilvl w:val="0"/>
          <w:numId w:val="11"/>
        </w:numPr>
        <w:spacing w:after="120"/>
        <w:jc w:val="both"/>
        <w:rPr>
          <w:rFonts w:asciiTheme="majorHAnsi" w:hAnsiTheme="majorHAnsi"/>
          <w:sz w:val="22"/>
          <w:szCs w:val="22"/>
          <w:lang w:val="sl-SI"/>
        </w:rPr>
      </w:pPr>
      <w:r w:rsidRPr="003E2624">
        <w:rPr>
          <w:rFonts w:asciiTheme="majorHAnsi" w:hAnsiTheme="majorHAnsi"/>
          <w:sz w:val="22"/>
          <w:szCs w:val="22"/>
          <w:lang w:val="sl-SI"/>
        </w:rPr>
        <w:t>Č</w:t>
      </w:r>
      <w:r w:rsidR="00CE6AB0" w:rsidRPr="003E2624">
        <w:rPr>
          <w:rFonts w:asciiTheme="majorHAnsi" w:hAnsiTheme="majorHAnsi"/>
          <w:sz w:val="22"/>
          <w:szCs w:val="22"/>
          <w:lang w:val="sl-SI"/>
        </w:rPr>
        <w:t>e se območje, kjer je predvidena gradnja nezahtevnega ali enostavnega objekta nahaja v varovalnem pasu ali varovalnem območju si mora investitor pridobiti soglasje skladno z v</w:t>
      </w:r>
      <w:r w:rsidRPr="003E2624">
        <w:rPr>
          <w:rFonts w:asciiTheme="majorHAnsi" w:hAnsiTheme="majorHAnsi"/>
          <w:sz w:val="22"/>
          <w:szCs w:val="22"/>
          <w:lang w:val="sl-SI"/>
        </w:rPr>
        <w:t>el</w:t>
      </w:r>
      <w:r w:rsidR="00CE6AB0" w:rsidRPr="003E2624">
        <w:rPr>
          <w:rFonts w:asciiTheme="majorHAnsi" w:hAnsiTheme="majorHAnsi"/>
          <w:sz w:val="22"/>
          <w:szCs w:val="22"/>
          <w:lang w:val="sl-SI"/>
        </w:rPr>
        <w:t>javno zakonodajo.</w:t>
      </w:r>
    </w:p>
    <w:p w:rsidR="00460634" w:rsidRPr="003E2624" w:rsidRDefault="004C4249" w:rsidP="0011041E">
      <w:pPr>
        <w:numPr>
          <w:ilvl w:val="0"/>
          <w:numId w:val="11"/>
        </w:numPr>
        <w:spacing w:after="120"/>
        <w:jc w:val="both"/>
        <w:rPr>
          <w:rFonts w:asciiTheme="majorHAnsi" w:hAnsiTheme="majorHAnsi"/>
          <w:sz w:val="22"/>
          <w:szCs w:val="22"/>
          <w:lang w:val="sl-SI"/>
        </w:rPr>
      </w:pPr>
      <w:r w:rsidRPr="003E2624">
        <w:rPr>
          <w:rFonts w:asciiTheme="majorHAnsi" w:hAnsiTheme="majorHAnsi"/>
          <w:sz w:val="22"/>
          <w:szCs w:val="22"/>
          <w:lang w:val="sl-SI"/>
        </w:rPr>
        <w:t>Pri gradnji je potrebno u</w:t>
      </w:r>
      <w:r w:rsidR="00460634" w:rsidRPr="003E2624">
        <w:rPr>
          <w:rFonts w:asciiTheme="majorHAnsi" w:hAnsiTheme="majorHAnsi"/>
          <w:sz w:val="22"/>
          <w:szCs w:val="22"/>
          <w:lang w:val="sl-SI"/>
        </w:rPr>
        <w:t>poštevati predpise o varnosti v cestnem prometu.</w:t>
      </w:r>
      <w:r w:rsidR="00A25CCD" w:rsidRPr="003E2624">
        <w:rPr>
          <w:rFonts w:asciiTheme="majorHAnsi" w:hAnsiTheme="majorHAnsi"/>
          <w:sz w:val="22"/>
          <w:szCs w:val="22"/>
          <w:lang w:val="sl-SI"/>
        </w:rPr>
        <w:t xml:space="preserve"> Če se objekt nahaja v varovalnem pasu ceste ali poti si mora investitor pridobiti soglasje pristoj</w:t>
      </w:r>
      <w:r w:rsidR="00FD745A" w:rsidRPr="003E2624">
        <w:rPr>
          <w:rFonts w:asciiTheme="majorHAnsi" w:hAnsiTheme="majorHAnsi"/>
          <w:sz w:val="22"/>
          <w:szCs w:val="22"/>
          <w:lang w:val="sl-SI"/>
        </w:rPr>
        <w:t>nega upravljavca ceste ali poti.</w:t>
      </w:r>
    </w:p>
    <w:p w:rsidR="00FD745A" w:rsidRPr="003E2624" w:rsidRDefault="00FD745A" w:rsidP="0011041E">
      <w:pPr>
        <w:numPr>
          <w:ilvl w:val="0"/>
          <w:numId w:val="11"/>
        </w:numPr>
        <w:spacing w:after="120"/>
        <w:jc w:val="both"/>
        <w:rPr>
          <w:rFonts w:asciiTheme="majorHAnsi" w:hAnsiTheme="majorHAnsi"/>
          <w:sz w:val="22"/>
          <w:szCs w:val="22"/>
          <w:lang w:val="sl-SI"/>
        </w:rPr>
      </w:pPr>
      <w:r w:rsidRPr="003E2624">
        <w:rPr>
          <w:rFonts w:asciiTheme="majorHAnsi" w:hAnsiTheme="majorHAnsi"/>
          <w:sz w:val="22"/>
          <w:szCs w:val="22"/>
          <w:lang w:val="sl-SI"/>
        </w:rPr>
        <w:t>Objekt se lahko uporablja le v namene za katere je bil zgrajen.</w:t>
      </w:r>
    </w:p>
    <w:p w:rsidR="00984BA8" w:rsidRPr="003E2624" w:rsidRDefault="00FA0742" w:rsidP="005F12D8">
      <w:pPr>
        <w:shd w:val="clear" w:color="auto" w:fill="FFFFFF" w:themeFill="background1"/>
        <w:spacing w:after="120"/>
        <w:jc w:val="both"/>
        <w:rPr>
          <w:rFonts w:asciiTheme="majorHAnsi" w:hAnsiTheme="majorHAnsi"/>
          <w:sz w:val="22"/>
          <w:szCs w:val="22"/>
          <w:lang w:val="sl-SI"/>
        </w:rPr>
      </w:pPr>
      <w:r w:rsidRPr="003E2624">
        <w:rPr>
          <w:rFonts w:asciiTheme="majorHAnsi" w:hAnsiTheme="majorHAnsi"/>
          <w:bCs/>
          <w:sz w:val="22"/>
          <w:szCs w:val="22"/>
          <w:lang w:val="sl-SI"/>
        </w:rPr>
        <w:t>(6) Pred začetkom gradnje nezahtevnega in enostavnega objekta iz 9.člena tega Odloka si mora investitor pridobiti soglasje Mestne občine Koper. Zahtevo za izdajo soglasja investitor vloži na predpisanem obrazcu, katerega vsebino in obliko določi župan Mestne občine Koper. Pristojni organ Mestne občine Koper, odkloni izdajo soglasja v primeru, da je predvidena gradnja v nasprotju z določili tega Odloka. Pristojni organ Mestne občine Koper mora odkloniti izdajo soglasja v roku 30 dneh od prejema vloge, sicer se šteje, da je soglasje dano. Za dokaz o poslani zahtevi za izdajo soglasja se šteje potrdilo o priporočeni pošiljki s povratnico ali potrdilo o sprejemu vloge, ki ga izda prist</w:t>
      </w:r>
      <w:r w:rsidR="00124E79" w:rsidRPr="003E2624">
        <w:rPr>
          <w:rFonts w:asciiTheme="majorHAnsi" w:hAnsiTheme="majorHAnsi"/>
          <w:bCs/>
          <w:sz w:val="22"/>
          <w:szCs w:val="22"/>
          <w:lang w:val="sl-SI"/>
        </w:rPr>
        <w:t>ojni organ M</w:t>
      </w:r>
      <w:r w:rsidR="005F12D8" w:rsidRPr="003E2624">
        <w:rPr>
          <w:rFonts w:asciiTheme="majorHAnsi" w:hAnsiTheme="majorHAnsi"/>
          <w:bCs/>
          <w:sz w:val="22"/>
          <w:szCs w:val="22"/>
          <w:lang w:val="sl-SI"/>
        </w:rPr>
        <w:t>estne občine Koper.</w:t>
      </w:r>
    </w:p>
    <w:p w:rsidR="00A40BDC" w:rsidRPr="003E2624" w:rsidRDefault="00A40BDC"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1B6DB9" w:rsidRPr="003E2624" w:rsidRDefault="001B6DB9" w:rsidP="001B6DB9">
      <w:pPr>
        <w:tabs>
          <w:tab w:val="left" w:pos="357"/>
        </w:tabs>
        <w:spacing w:line="360" w:lineRule="auto"/>
        <w:rPr>
          <w:rFonts w:asciiTheme="majorHAnsi" w:hAnsiTheme="majorHAnsi"/>
          <w:b/>
          <w:bCs/>
          <w:color w:val="000000"/>
          <w:sz w:val="22"/>
          <w:szCs w:val="22"/>
          <w:lang w:val="sl-SI"/>
        </w:rPr>
      </w:pPr>
      <w:r w:rsidRPr="003E2624">
        <w:rPr>
          <w:rFonts w:asciiTheme="majorHAnsi" w:hAnsiTheme="majorHAnsi"/>
          <w:b/>
          <w:bCs/>
          <w:color w:val="000000"/>
          <w:sz w:val="22"/>
          <w:szCs w:val="22"/>
          <w:lang w:val="sl-SI"/>
        </w:rPr>
        <w:t>Priključevanje na objekte gospodarske javne infrastrukture</w:t>
      </w:r>
    </w:p>
    <w:p w:rsidR="00A40BDC" w:rsidRPr="003E2624" w:rsidRDefault="00A40BDC" w:rsidP="008C6E9A">
      <w:pPr>
        <w:spacing w:after="120"/>
        <w:jc w:val="both"/>
        <w:rPr>
          <w:rFonts w:asciiTheme="majorHAnsi" w:hAnsiTheme="majorHAnsi"/>
          <w:sz w:val="22"/>
          <w:szCs w:val="22"/>
          <w:lang w:val="sl-SI"/>
        </w:rPr>
      </w:pPr>
      <w:r w:rsidRPr="003E2624">
        <w:rPr>
          <w:rFonts w:asciiTheme="majorHAnsi" w:hAnsiTheme="majorHAnsi"/>
          <w:sz w:val="22"/>
          <w:szCs w:val="22"/>
          <w:lang w:val="sl-SI"/>
        </w:rPr>
        <w:t>Nezahtevni in enostavni objekti se lahko priključujejo na objekte gospodarske javne infrastrukture skladno s pogoji upravljavcev</w:t>
      </w:r>
      <w:r w:rsidR="002C7209" w:rsidRPr="003E2624">
        <w:rPr>
          <w:rFonts w:asciiTheme="majorHAnsi" w:hAnsiTheme="majorHAnsi"/>
          <w:sz w:val="22"/>
          <w:szCs w:val="22"/>
          <w:lang w:val="sl-SI"/>
        </w:rPr>
        <w:t xml:space="preserve">. </w:t>
      </w:r>
      <w:r w:rsidRPr="003E2624">
        <w:rPr>
          <w:rFonts w:asciiTheme="majorHAnsi" w:hAnsiTheme="majorHAnsi"/>
          <w:sz w:val="22"/>
          <w:szCs w:val="22"/>
          <w:lang w:val="sl-SI"/>
        </w:rPr>
        <w:t>Pogoj za izvedbo priključitve na javno gospodarsko infrastrukturo je potrdilo o poravnanih obveznostih do Mestne občine Koper, ki ga mora investitor predložiti upravljavcu posamezne javne gospodarske infrastrukture.</w:t>
      </w:r>
    </w:p>
    <w:p w:rsidR="00A40BDC" w:rsidRPr="003E2624" w:rsidRDefault="00A40BDC" w:rsidP="00A40BDC">
      <w:pPr>
        <w:spacing w:after="120"/>
        <w:jc w:val="both"/>
        <w:rPr>
          <w:rFonts w:asciiTheme="majorHAnsi" w:hAnsiTheme="majorHAnsi"/>
          <w:sz w:val="22"/>
          <w:szCs w:val="22"/>
          <w:lang w:val="sl-SI"/>
        </w:rPr>
      </w:pPr>
    </w:p>
    <w:p w:rsidR="0065505E" w:rsidRPr="003E2624" w:rsidRDefault="0065505E" w:rsidP="00B5241A">
      <w:pPr>
        <w:tabs>
          <w:tab w:val="left" w:pos="2835"/>
        </w:tabs>
        <w:jc w:val="both"/>
        <w:rPr>
          <w:rFonts w:asciiTheme="majorHAnsi" w:hAnsiTheme="majorHAnsi"/>
          <w:color w:val="000000"/>
          <w:sz w:val="22"/>
          <w:szCs w:val="22"/>
          <w:highlight w:val="yellow"/>
          <w:lang w:val="sl-SI"/>
        </w:rPr>
      </w:pPr>
    </w:p>
    <w:p w:rsidR="00B65F74" w:rsidRPr="003E2624" w:rsidRDefault="000243C3" w:rsidP="0011041E">
      <w:pPr>
        <w:numPr>
          <w:ilvl w:val="0"/>
          <w:numId w:val="1"/>
        </w:numPr>
        <w:rPr>
          <w:rFonts w:asciiTheme="majorHAnsi" w:hAnsiTheme="majorHAnsi"/>
          <w:b/>
          <w:color w:val="000000"/>
          <w:sz w:val="22"/>
          <w:szCs w:val="22"/>
          <w:lang w:val="sl-SI"/>
        </w:rPr>
      </w:pPr>
      <w:r w:rsidRPr="003E2624">
        <w:rPr>
          <w:rFonts w:asciiTheme="majorHAnsi" w:hAnsiTheme="majorHAnsi"/>
          <w:b/>
          <w:color w:val="000000"/>
          <w:sz w:val="22"/>
          <w:szCs w:val="22"/>
          <w:lang w:val="sl-SI"/>
        </w:rPr>
        <w:t>DOLOČBE ZA POSAMEZNE VRSTE NE</w:t>
      </w:r>
      <w:r w:rsidR="001F4E16" w:rsidRPr="003E2624">
        <w:rPr>
          <w:rFonts w:asciiTheme="majorHAnsi" w:hAnsiTheme="majorHAnsi"/>
          <w:b/>
          <w:color w:val="000000"/>
          <w:sz w:val="22"/>
          <w:szCs w:val="22"/>
          <w:lang w:val="sl-SI"/>
        </w:rPr>
        <w:t>ZAHTEVNIH IN ENOSTAVNIH OBJEKTOV</w:t>
      </w:r>
    </w:p>
    <w:p w:rsidR="004D41E6" w:rsidRPr="003E2624" w:rsidRDefault="004D41E6" w:rsidP="004D41E6">
      <w:pPr>
        <w:rPr>
          <w:rFonts w:asciiTheme="majorHAnsi" w:hAnsiTheme="majorHAnsi"/>
          <w:b/>
          <w:color w:val="000000"/>
          <w:sz w:val="22"/>
          <w:szCs w:val="22"/>
          <w:lang w:val="sl-SI"/>
        </w:rPr>
      </w:pPr>
    </w:p>
    <w:p w:rsidR="00A258F8" w:rsidRPr="003E2624" w:rsidRDefault="00A258F8" w:rsidP="004D41E6">
      <w:pPr>
        <w:rPr>
          <w:rFonts w:asciiTheme="majorHAnsi" w:hAnsiTheme="majorHAnsi"/>
          <w:b/>
          <w:color w:val="000000"/>
          <w:sz w:val="22"/>
          <w:szCs w:val="22"/>
          <w:lang w:val="sl-SI"/>
        </w:rPr>
      </w:pPr>
    </w:p>
    <w:p w:rsidR="001F4E16" w:rsidRPr="003E2624" w:rsidRDefault="001F4E16"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1F4E16" w:rsidRPr="003E2624" w:rsidRDefault="001F4E16" w:rsidP="00124E79">
      <w:pPr>
        <w:tabs>
          <w:tab w:val="left" w:pos="357"/>
        </w:tabs>
        <w:spacing w:line="360" w:lineRule="auto"/>
        <w:jc w:val="center"/>
        <w:rPr>
          <w:rFonts w:asciiTheme="majorHAnsi" w:hAnsiTheme="majorHAnsi"/>
          <w:b/>
          <w:bCs/>
          <w:color w:val="000000"/>
          <w:sz w:val="22"/>
          <w:szCs w:val="22"/>
          <w:lang w:val="sl-SI"/>
        </w:rPr>
      </w:pPr>
      <w:r w:rsidRPr="003E2624">
        <w:rPr>
          <w:rFonts w:asciiTheme="majorHAnsi" w:hAnsiTheme="majorHAnsi"/>
          <w:b/>
          <w:bCs/>
          <w:color w:val="000000"/>
          <w:sz w:val="22"/>
          <w:szCs w:val="22"/>
          <w:lang w:val="sl-SI"/>
        </w:rPr>
        <w:t xml:space="preserve">Majhne stavbe in majhne stavbe kot </w:t>
      </w:r>
      <w:r w:rsidR="00A648B4" w:rsidRPr="003E2624">
        <w:rPr>
          <w:rFonts w:asciiTheme="majorHAnsi" w:hAnsiTheme="majorHAnsi"/>
          <w:b/>
          <w:bCs/>
          <w:color w:val="000000"/>
          <w:sz w:val="22"/>
          <w:szCs w:val="22"/>
          <w:lang w:val="sl-SI"/>
        </w:rPr>
        <w:t>dopolnitev obstoječe pozidave</w:t>
      </w:r>
    </w:p>
    <w:p w:rsidR="001F4E16" w:rsidRPr="003E2624" w:rsidRDefault="001F4E16" w:rsidP="001F4E16">
      <w:pPr>
        <w:numPr>
          <w:ilvl w:val="0"/>
          <w:numId w:val="17"/>
        </w:numPr>
        <w:spacing w:after="120"/>
        <w:jc w:val="both"/>
        <w:rPr>
          <w:rFonts w:asciiTheme="majorHAnsi" w:hAnsiTheme="majorHAnsi"/>
          <w:sz w:val="22"/>
          <w:szCs w:val="22"/>
          <w:lang w:val="sl-SI"/>
        </w:rPr>
      </w:pPr>
      <w:r w:rsidRPr="003E2624">
        <w:rPr>
          <w:rFonts w:asciiTheme="majorHAnsi" w:hAnsiTheme="majorHAnsi"/>
          <w:sz w:val="22"/>
          <w:szCs w:val="22"/>
          <w:lang w:val="sl-SI"/>
        </w:rPr>
        <w:lastRenderedPageBreak/>
        <w:t xml:space="preserve">Majhne stavbe in majhne stavbe kot </w:t>
      </w:r>
      <w:r w:rsidR="004C4249" w:rsidRPr="003E2624">
        <w:rPr>
          <w:rFonts w:asciiTheme="majorHAnsi" w:hAnsiTheme="majorHAnsi"/>
          <w:sz w:val="22"/>
          <w:szCs w:val="22"/>
          <w:lang w:val="sl-SI"/>
        </w:rPr>
        <w:t xml:space="preserve">dopolnitev obstoječe pozidave </w:t>
      </w:r>
      <w:r w:rsidRPr="003E2624">
        <w:rPr>
          <w:rFonts w:asciiTheme="majorHAnsi" w:hAnsiTheme="majorHAnsi"/>
          <w:sz w:val="22"/>
          <w:szCs w:val="22"/>
          <w:lang w:val="sl-SI"/>
        </w:rPr>
        <w:t xml:space="preserve">se lahko gradijo le v sklopu parcel namenjenih gradnji osnovne </w:t>
      </w:r>
      <w:r w:rsidR="00CE01B7" w:rsidRPr="003E2624">
        <w:rPr>
          <w:rFonts w:asciiTheme="majorHAnsi" w:hAnsiTheme="majorHAnsi"/>
          <w:sz w:val="22"/>
          <w:szCs w:val="22"/>
          <w:lang w:val="sl-SI"/>
        </w:rPr>
        <w:t xml:space="preserve">legalno zgrajene </w:t>
      </w:r>
      <w:r w:rsidRPr="003E2624">
        <w:rPr>
          <w:rFonts w:asciiTheme="majorHAnsi" w:hAnsiTheme="majorHAnsi"/>
          <w:sz w:val="22"/>
          <w:szCs w:val="22"/>
          <w:lang w:val="sl-SI"/>
        </w:rPr>
        <w:t>stavbe, kateri služijo.</w:t>
      </w:r>
    </w:p>
    <w:p w:rsidR="00142B28" w:rsidRPr="003E2624" w:rsidRDefault="001F4E16" w:rsidP="00142B28">
      <w:pPr>
        <w:numPr>
          <w:ilvl w:val="0"/>
          <w:numId w:val="17"/>
        </w:numPr>
        <w:spacing w:after="120"/>
        <w:jc w:val="both"/>
        <w:rPr>
          <w:rFonts w:asciiTheme="majorHAnsi" w:hAnsiTheme="majorHAnsi"/>
          <w:sz w:val="22"/>
          <w:szCs w:val="22"/>
          <w:lang w:val="sl-SI"/>
        </w:rPr>
      </w:pPr>
      <w:r w:rsidRPr="003E2624">
        <w:rPr>
          <w:rFonts w:asciiTheme="majorHAnsi" w:hAnsiTheme="majorHAnsi"/>
          <w:sz w:val="22"/>
          <w:szCs w:val="22"/>
          <w:lang w:val="sl-SI"/>
        </w:rPr>
        <w:t xml:space="preserve">Zazidana površina </w:t>
      </w:r>
      <w:r w:rsidR="00142B28" w:rsidRPr="003E2624">
        <w:rPr>
          <w:rFonts w:asciiTheme="majorHAnsi" w:hAnsiTheme="majorHAnsi"/>
          <w:sz w:val="22"/>
          <w:szCs w:val="22"/>
          <w:lang w:val="sl-SI"/>
        </w:rPr>
        <w:t>m</w:t>
      </w:r>
      <w:r w:rsidRPr="003E2624">
        <w:rPr>
          <w:rFonts w:asciiTheme="majorHAnsi" w:hAnsiTheme="majorHAnsi"/>
          <w:sz w:val="22"/>
          <w:szCs w:val="22"/>
          <w:lang w:val="sl-SI"/>
        </w:rPr>
        <w:t>ajhne stavbe in majhne stavbe kot dopolni</w:t>
      </w:r>
      <w:r w:rsidR="004C4249" w:rsidRPr="003E2624">
        <w:rPr>
          <w:rFonts w:asciiTheme="majorHAnsi" w:hAnsiTheme="majorHAnsi"/>
          <w:sz w:val="22"/>
          <w:szCs w:val="22"/>
          <w:lang w:val="sl-SI"/>
        </w:rPr>
        <w:t>tev obstoječe pozidave</w:t>
      </w:r>
      <w:r w:rsidRPr="003E2624">
        <w:rPr>
          <w:rFonts w:asciiTheme="majorHAnsi" w:hAnsiTheme="majorHAnsi"/>
          <w:sz w:val="22"/>
          <w:szCs w:val="22"/>
          <w:lang w:val="sl-SI"/>
        </w:rPr>
        <w:t xml:space="preserve"> se šteje v pozidano površino skupaj z osnovno stavbo, pri izračunu stopnje pozidanosti parcel namenjenih gradnji se šteje vse stavbe skupaj. Pri stopnji pozidano</w:t>
      </w:r>
      <w:r w:rsidR="00732907" w:rsidRPr="003E2624">
        <w:rPr>
          <w:rFonts w:asciiTheme="majorHAnsi" w:hAnsiTheme="majorHAnsi"/>
          <w:sz w:val="22"/>
          <w:szCs w:val="22"/>
          <w:lang w:val="sl-SI"/>
        </w:rPr>
        <w:t>s</w:t>
      </w:r>
      <w:r w:rsidRPr="003E2624">
        <w:rPr>
          <w:rFonts w:asciiTheme="majorHAnsi" w:hAnsiTheme="majorHAnsi"/>
          <w:sz w:val="22"/>
          <w:szCs w:val="22"/>
          <w:lang w:val="sl-SI"/>
        </w:rPr>
        <w:t>ti je potrebno upoštevati prostorski izvedbeni akt, ki velja na območju kjer je predvidena stavba.</w:t>
      </w:r>
    </w:p>
    <w:p w:rsidR="004C4249" w:rsidRPr="003E2624" w:rsidRDefault="00142B28" w:rsidP="005F12D8">
      <w:pPr>
        <w:numPr>
          <w:ilvl w:val="0"/>
          <w:numId w:val="17"/>
        </w:numPr>
        <w:shd w:val="clear" w:color="auto" w:fill="FFFFFF" w:themeFill="background1"/>
        <w:spacing w:after="120"/>
        <w:jc w:val="both"/>
        <w:rPr>
          <w:rFonts w:asciiTheme="majorHAnsi" w:hAnsiTheme="majorHAnsi"/>
          <w:sz w:val="22"/>
          <w:szCs w:val="22"/>
          <w:lang w:val="sl-SI"/>
        </w:rPr>
      </w:pPr>
      <w:r w:rsidRPr="003E2624">
        <w:rPr>
          <w:rFonts w:asciiTheme="majorHAnsi" w:hAnsiTheme="majorHAnsi"/>
          <w:sz w:val="22"/>
          <w:szCs w:val="22"/>
          <w:lang w:val="sl-SI"/>
        </w:rPr>
        <w:t xml:space="preserve">Odmiki majhnih stavb in majhnih stavb kot </w:t>
      </w:r>
      <w:r w:rsidR="004C4249" w:rsidRPr="003E2624">
        <w:rPr>
          <w:rFonts w:asciiTheme="majorHAnsi" w:hAnsiTheme="majorHAnsi"/>
          <w:sz w:val="22"/>
          <w:szCs w:val="22"/>
          <w:lang w:val="sl-SI"/>
        </w:rPr>
        <w:t xml:space="preserve">dopolnitev obstoječe pozidave </w:t>
      </w:r>
      <w:r w:rsidRPr="003E2624">
        <w:rPr>
          <w:rFonts w:asciiTheme="majorHAnsi" w:hAnsiTheme="majorHAnsi"/>
          <w:sz w:val="22"/>
          <w:szCs w:val="22"/>
          <w:lang w:val="sl-SI"/>
        </w:rPr>
        <w:t>od sosednjih parcel:</w:t>
      </w:r>
      <w:r w:rsidR="00170AF6" w:rsidRPr="003E2624">
        <w:rPr>
          <w:rFonts w:asciiTheme="majorHAnsi" w:hAnsiTheme="majorHAnsi"/>
          <w:sz w:val="22"/>
          <w:szCs w:val="22"/>
          <w:lang w:val="sl-SI"/>
        </w:rPr>
        <w:t xml:space="preserve"> </w:t>
      </w:r>
    </w:p>
    <w:p w:rsidR="00156B2C" w:rsidRPr="003E2624" w:rsidRDefault="00156B2C" w:rsidP="005F12D8">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za objekte višje od 1,5m (višina merjena na vertikali od najnižje točke ob terenu do najvišje točke objekta) je minimalni odmik od sosednjih parcel 4,0m. Za manjši odmik od sosednjih parcel, si mora investitor pridobiti soglasje lastnikov sosednjih parcel do katerih je odmik manjši od 4,0m, ne glede na določila </w:t>
      </w:r>
      <w:r w:rsidR="00F41F14" w:rsidRPr="003E2624">
        <w:rPr>
          <w:rFonts w:asciiTheme="majorHAnsi" w:hAnsiTheme="majorHAnsi"/>
          <w:sz w:val="22"/>
          <w:szCs w:val="22"/>
          <w:lang w:val="sl-SI"/>
        </w:rPr>
        <w:t>veljavnih prostorskih ureditvenih pogojev.</w:t>
      </w:r>
    </w:p>
    <w:p w:rsidR="00156B2C" w:rsidRPr="003E2624" w:rsidRDefault="00156B2C" w:rsidP="005F12D8">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za objekte nižje od 1,5m je možna gradnja največ do meje zemljiške parcele, na kateri se gradi, vendar tako, da se z gradnjo ne posega na sosednja zemljišča,</w:t>
      </w:r>
    </w:p>
    <w:p w:rsidR="00156B2C" w:rsidRPr="003E2624" w:rsidRDefault="00156B2C" w:rsidP="005F12D8">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na območjih vaških jeder (oznaka V ali območja varovanja kulturne dediščine, ki so po planskih aktih varovana kot naselbinska/urbanistična območja, brez vplivnih območij ali območja, ki so po planskih aktih varovana kot etnološka dediščina, brez vplivnih območij), so lahko odmiki tudi manjši kot jih določa prva in druga alineja tega odstavka, ne glede na določila </w:t>
      </w:r>
      <w:r w:rsidR="00F41F14" w:rsidRPr="003E2624">
        <w:rPr>
          <w:rFonts w:asciiTheme="majorHAnsi" w:hAnsiTheme="majorHAnsi"/>
          <w:sz w:val="22"/>
          <w:szCs w:val="22"/>
          <w:lang w:val="sl-SI"/>
        </w:rPr>
        <w:t>veljavnih prostorskih ureditvenih pogojev</w:t>
      </w:r>
      <w:r w:rsidRPr="003E2624">
        <w:rPr>
          <w:rFonts w:asciiTheme="majorHAnsi" w:hAnsiTheme="majorHAnsi"/>
          <w:sz w:val="22"/>
          <w:szCs w:val="22"/>
          <w:lang w:val="sl-SI"/>
        </w:rPr>
        <w:t>, in sicer do meje gradbene parcele, s soglasjem lastnika oziroma lastnikov sosednjih zemljiških parcel.</w:t>
      </w:r>
    </w:p>
    <w:p w:rsidR="00156B2C" w:rsidRPr="003E2624" w:rsidRDefault="00156B2C" w:rsidP="00156B2C">
      <w:pPr>
        <w:ind w:left="867"/>
        <w:jc w:val="both"/>
        <w:rPr>
          <w:rFonts w:asciiTheme="majorHAnsi" w:hAnsiTheme="majorHAnsi"/>
          <w:sz w:val="22"/>
          <w:szCs w:val="22"/>
          <w:lang w:val="sl-SI"/>
        </w:rPr>
      </w:pPr>
    </w:p>
    <w:p w:rsidR="00170AF6" w:rsidRPr="003E2624" w:rsidRDefault="00170AF6" w:rsidP="00170AF6">
      <w:pPr>
        <w:numPr>
          <w:ilvl w:val="0"/>
          <w:numId w:val="17"/>
        </w:numPr>
        <w:spacing w:after="120"/>
        <w:jc w:val="both"/>
        <w:rPr>
          <w:rFonts w:asciiTheme="majorHAnsi" w:hAnsiTheme="majorHAnsi"/>
          <w:sz w:val="22"/>
          <w:szCs w:val="22"/>
          <w:lang w:val="sl-SI"/>
        </w:rPr>
      </w:pPr>
      <w:r w:rsidRPr="003E2624">
        <w:rPr>
          <w:rFonts w:asciiTheme="majorHAnsi" w:hAnsiTheme="majorHAnsi"/>
          <w:sz w:val="22"/>
          <w:szCs w:val="22"/>
          <w:lang w:val="sl-SI"/>
        </w:rPr>
        <w:t xml:space="preserve">Oblikovanje </w:t>
      </w:r>
      <w:r w:rsidR="00CA3ED8" w:rsidRPr="003E2624">
        <w:rPr>
          <w:rFonts w:asciiTheme="majorHAnsi" w:hAnsiTheme="majorHAnsi"/>
          <w:sz w:val="22"/>
          <w:szCs w:val="22"/>
          <w:lang w:val="sl-SI"/>
        </w:rPr>
        <w:t xml:space="preserve">majhnih stavb in majhnih stavb kot </w:t>
      </w:r>
      <w:r w:rsidR="000C3B54" w:rsidRPr="003E2624">
        <w:rPr>
          <w:rFonts w:asciiTheme="majorHAnsi" w:hAnsiTheme="majorHAnsi"/>
          <w:sz w:val="22"/>
          <w:szCs w:val="22"/>
          <w:lang w:val="sl-SI"/>
        </w:rPr>
        <w:t>dopolnitev obstoječe pozidave</w:t>
      </w:r>
      <w:r w:rsidR="00CA3ED8" w:rsidRPr="003E2624">
        <w:rPr>
          <w:rFonts w:asciiTheme="majorHAnsi" w:hAnsiTheme="majorHAnsi"/>
          <w:sz w:val="22"/>
          <w:szCs w:val="22"/>
          <w:lang w:val="sl-SI"/>
        </w:rPr>
        <w:t>:</w:t>
      </w:r>
    </w:p>
    <w:p w:rsidR="00170AF6" w:rsidRPr="003E2624" w:rsidRDefault="00170AF6" w:rsidP="00170AF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upoštevati je potrebno lokalna razmerja pri oblikovanju objektov in njihovih proporcev,</w:t>
      </w:r>
    </w:p>
    <w:p w:rsidR="00170AF6" w:rsidRPr="003E2624" w:rsidRDefault="00170AF6" w:rsidP="00170AF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objekti se morajo prilagoditi konfiguraciji terena in drugim naravnim razmeram kot tudi že izoblikovanim pravilom tradicionalnih načinov </w:t>
      </w:r>
      <w:r w:rsidR="00732907" w:rsidRPr="003E2624">
        <w:rPr>
          <w:rFonts w:asciiTheme="majorHAnsi" w:hAnsiTheme="majorHAnsi"/>
          <w:sz w:val="22"/>
          <w:szCs w:val="22"/>
          <w:lang w:val="sl-SI"/>
        </w:rPr>
        <w:t>gradnje</w:t>
      </w:r>
      <w:r w:rsidRPr="003E2624">
        <w:rPr>
          <w:rFonts w:asciiTheme="majorHAnsi" w:hAnsiTheme="majorHAnsi"/>
          <w:sz w:val="22"/>
          <w:szCs w:val="22"/>
          <w:lang w:val="sl-SI"/>
        </w:rPr>
        <w:t>,</w:t>
      </w:r>
    </w:p>
    <w:p w:rsidR="00FA0742" w:rsidRPr="003E2624" w:rsidRDefault="00FA0742" w:rsidP="00FA0742">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strehe so eno ali dvo kapne z naklonom 18-22 stopinj</w:t>
      </w:r>
      <w:r w:rsidR="00D72076" w:rsidRPr="003E2624">
        <w:rPr>
          <w:rFonts w:asciiTheme="majorHAnsi" w:hAnsiTheme="majorHAnsi"/>
          <w:sz w:val="22"/>
          <w:szCs w:val="22"/>
          <w:lang w:val="sl-SI"/>
        </w:rPr>
        <w:t xml:space="preserve"> ali ravne. V</w:t>
      </w:r>
      <w:r w:rsidRPr="003E2624">
        <w:rPr>
          <w:rFonts w:asciiTheme="majorHAnsi" w:hAnsiTheme="majorHAnsi"/>
          <w:sz w:val="22"/>
          <w:szCs w:val="22"/>
          <w:lang w:val="sl-SI"/>
        </w:rPr>
        <w:t xml:space="preserve"> primeru, da je streha ravna</w:t>
      </w:r>
      <w:r w:rsidR="00D72076" w:rsidRPr="003E2624">
        <w:rPr>
          <w:rFonts w:asciiTheme="majorHAnsi" w:hAnsiTheme="majorHAnsi"/>
          <w:sz w:val="22"/>
          <w:szCs w:val="22"/>
          <w:lang w:val="sl-SI"/>
        </w:rPr>
        <w:t>, je lahko</w:t>
      </w:r>
      <w:r w:rsidRPr="003E2624">
        <w:rPr>
          <w:rFonts w:asciiTheme="majorHAnsi" w:hAnsiTheme="majorHAnsi"/>
          <w:sz w:val="22"/>
          <w:szCs w:val="22"/>
          <w:lang w:val="sl-SI"/>
        </w:rPr>
        <w:t xml:space="preserve"> pohodna ali zazelenjena,</w:t>
      </w:r>
    </w:p>
    <w:p w:rsidR="00FA0742" w:rsidRPr="003E2624" w:rsidRDefault="00D72076" w:rsidP="00FA0742">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rPr>
        <w:t>v primeru strehe z naklonom mora strešno sleme potekati vzporedno z daljšima stranicama tlorisnega pravokotnika</w:t>
      </w:r>
      <w:r w:rsidR="00FA0742" w:rsidRPr="003E2624">
        <w:rPr>
          <w:rFonts w:asciiTheme="majorHAnsi" w:hAnsiTheme="majorHAnsi"/>
          <w:sz w:val="22"/>
          <w:szCs w:val="22"/>
          <w:lang w:val="sl-SI"/>
        </w:rPr>
        <w:t>,</w:t>
      </w:r>
    </w:p>
    <w:p w:rsidR="00170AF6" w:rsidRPr="003E2624" w:rsidRDefault="00170AF6" w:rsidP="00170AF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kritina strehe v naklonu so korci ali druga podobna kritina z značilno vidno strukturo,</w:t>
      </w:r>
    </w:p>
    <w:p w:rsidR="00170AF6" w:rsidRPr="003E2624" w:rsidRDefault="00170AF6" w:rsidP="00170AF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pri gradnji naj se upošteva tipologija istrske arhitekture, </w:t>
      </w:r>
    </w:p>
    <w:p w:rsidR="00170AF6" w:rsidRPr="003E2624" w:rsidRDefault="00170AF6" w:rsidP="00170AF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v kolikor so nezahtevni ali enostavni objekti v sklopu druge stavbe, morajo biti oblikovani v skladu z osnovno stavbo.</w:t>
      </w:r>
    </w:p>
    <w:p w:rsidR="00E73643" w:rsidRPr="003E2624" w:rsidRDefault="00E73643" w:rsidP="00E73643">
      <w:pPr>
        <w:rPr>
          <w:rFonts w:asciiTheme="majorHAnsi" w:hAnsiTheme="majorHAnsi"/>
          <w:b/>
          <w:color w:val="000000"/>
          <w:sz w:val="22"/>
          <w:szCs w:val="22"/>
          <w:lang w:val="sl-SI"/>
        </w:rPr>
      </w:pPr>
    </w:p>
    <w:p w:rsidR="00E73643" w:rsidRPr="003E2624" w:rsidRDefault="00E73643"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E73643" w:rsidRPr="003E2624" w:rsidRDefault="00E73643" w:rsidP="00124E79">
      <w:pPr>
        <w:tabs>
          <w:tab w:val="left" w:pos="357"/>
        </w:tabs>
        <w:spacing w:line="360" w:lineRule="auto"/>
        <w:jc w:val="center"/>
        <w:rPr>
          <w:rFonts w:asciiTheme="majorHAnsi" w:hAnsiTheme="majorHAnsi"/>
          <w:b/>
          <w:bCs/>
          <w:color w:val="000000"/>
          <w:sz w:val="22"/>
          <w:szCs w:val="22"/>
          <w:lang w:val="sl-SI"/>
        </w:rPr>
      </w:pPr>
      <w:r w:rsidRPr="003E2624">
        <w:rPr>
          <w:rFonts w:asciiTheme="majorHAnsi" w:hAnsiTheme="majorHAnsi"/>
          <w:b/>
          <w:bCs/>
          <w:color w:val="000000"/>
          <w:sz w:val="22"/>
          <w:szCs w:val="22"/>
          <w:lang w:val="sl-SI"/>
        </w:rPr>
        <w:t>Pomožni objekti v javni rabi</w:t>
      </w:r>
    </w:p>
    <w:p w:rsidR="00157E52" w:rsidRPr="003E2624" w:rsidRDefault="00E73643" w:rsidP="005F12D8">
      <w:pPr>
        <w:numPr>
          <w:ilvl w:val="0"/>
          <w:numId w:val="21"/>
        </w:numPr>
        <w:shd w:val="clear" w:color="auto" w:fill="FFFFFF" w:themeFill="background1"/>
        <w:spacing w:after="120"/>
        <w:jc w:val="both"/>
        <w:rPr>
          <w:rFonts w:asciiTheme="majorHAnsi" w:hAnsiTheme="majorHAnsi"/>
          <w:sz w:val="22"/>
          <w:szCs w:val="22"/>
          <w:lang w:val="sl-SI"/>
        </w:rPr>
      </w:pPr>
      <w:r w:rsidRPr="003E2624">
        <w:rPr>
          <w:rFonts w:asciiTheme="majorHAnsi" w:hAnsiTheme="majorHAnsi"/>
          <w:sz w:val="22"/>
          <w:szCs w:val="22"/>
          <w:lang w:val="sl-SI"/>
        </w:rPr>
        <w:t xml:space="preserve">Odmiki </w:t>
      </w:r>
      <w:r w:rsidR="00822920" w:rsidRPr="003E2624">
        <w:rPr>
          <w:rFonts w:asciiTheme="majorHAnsi" w:hAnsiTheme="majorHAnsi"/>
          <w:sz w:val="22"/>
          <w:szCs w:val="22"/>
          <w:lang w:val="sl-SI"/>
        </w:rPr>
        <w:t>pomožnih objektov v javni rabi</w:t>
      </w:r>
      <w:r w:rsidRPr="003E2624">
        <w:rPr>
          <w:rFonts w:asciiTheme="majorHAnsi" w:hAnsiTheme="majorHAnsi"/>
          <w:sz w:val="22"/>
          <w:szCs w:val="22"/>
          <w:lang w:val="sl-SI"/>
        </w:rPr>
        <w:t xml:space="preserve"> od sosednjih parcel: </w:t>
      </w:r>
    </w:p>
    <w:p w:rsidR="00157E52" w:rsidRPr="003E2624" w:rsidRDefault="00C50BB8" w:rsidP="0010162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za </w:t>
      </w:r>
      <w:r w:rsidR="00157E52" w:rsidRPr="003E2624">
        <w:rPr>
          <w:rFonts w:asciiTheme="majorHAnsi" w:hAnsiTheme="majorHAnsi"/>
          <w:sz w:val="22"/>
          <w:szCs w:val="22"/>
          <w:lang w:val="sl-SI"/>
        </w:rPr>
        <w:t xml:space="preserve">objekte višje od 1,5m (višina merjena na vertikali od najnižje točke ob </w:t>
      </w:r>
      <w:r w:rsidR="00B63CD1" w:rsidRPr="003E2624">
        <w:rPr>
          <w:rFonts w:asciiTheme="majorHAnsi" w:hAnsiTheme="majorHAnsi"/>
          <w:sz w:val="22"/>
          <w:szCs w:val="22"/>
          <w:lang w:val="sl-SI"/>
        </w:rPr>
        <w:t>terenu do najvišje točke objekta</w:t>
      </w:r>
      <w:r w:rsidR="00157E52" w:rsidRPr="003E2624">
        <w:rPr>
          <w:rFonts w:asciiTheme="majorHAnsi" w:hAnsiTheme="majorHAnsi"/>
          <w:sz w:val="22"/>
          <w:szCs w:val="22"/>
          <w:lang w:val="sl-SI"/>
        </w:rPr>
        <w:t>) je minimalni odmik od sosednjih parcel 4,0m. Za manjši odmik od sosednjih parcel, vendar ne manjši od polovice višine objekta, si mora investitor pridobiti soglasje lastnikov sosednjih parcel do katerih je odmik manjši od 4,0m</w:t>
      </w:r>
      <w:r w:rsidRPr="003E2624">
        <w:rPr>
          <w:rFonts w:asciiTheme="majorHAnsi" w:hAnsiTheme="majorHAnsi"/>
          <w:sz w:val="22"/>
          <w:szCs w:val="22"/>
          <w:lang w:val="sl-SI"/>
        </w:rPr>
        <w:t>,</w:t>
      </w:r>
      <w:r w:rsidR="00157E52" w:rsidRPr="003E2624">
        <w:rPr>
          <w:rFonts w:asciiTheme="majorHAnsi" w:hAnsiTheme="majorHAnsi"/>
          <w:sz w:val="22"/>
          <w:szCs w:val="22"/>
          <w:lang w:val="sl-SI"/>
        </w:rPr>
        <w:t xml:space="preserve"> </w:t>
      </w:r>
    </w:p>
    <w:p w:rsidR="00157E52" w:rsidRPr="003E2624" w:rsidRDefault="00C50BB8" w:rsidP="0010162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za </w:t>
      </w:r>
      <w:r w:rsidR="005D5A9C" w:rsidRPr="003E2624">
        <w:rPr>
          <w:rFonts w:asciiTheme="majorHAnsi" w:hAnsiTheme="majorHAnsi"/>
          <w:sz w:val="22"/>
          <w:szCs w:val="22"/>
          <w:lang w:val="sl-SI"/>
        </w:rPr>
        <w:t xml:space="preserve">objekte nižje od 1,5m </w:t>
      </w:r>
      <w:r w:rsidR="00157E52" w:rsidRPr="003E2624">
        <w:rPr>
          <w:rFonts w:asciiTheme="majorHAnsi" w:hAnsiTheme="majorHAnsi"/>
          <w:sz w:val="22"/>
          <w:szCs w:val="22"/>
          <w:lang w:val="sl-SI"/>
        </w:rPr>
        <w:t>je možna gradnja največ do meje zemljiške parcele, na kateri se gradi, vendar tako, da se z gradnjo ne posega na sosednja zemljišča</w:t>
      </w:r>
      <w:r w:rsidRPr="003E2624">
        <w:rPr>
          <w:rFonts w:asciiTheme="majorHAnsi" w:hAnsiTheme="majorHAnsi"/>
          <w:sz w:val="22"/>
          <w:szCs w:val="22"/>
          <w:lang w:val="sl-SI"/>
        </w:rPr>
        <w:t>,</w:t>
      </w:r>
    </w:p>
    <w:p w:rsidR="001104FB" w:rsidRPr="003E2624" w:rsidRDefault="00C50BB8" w:rsidP="0010162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odmiki </w:t>
      </w:r>
      <w:r w:rsidR="001104FB" w:rsidRPr="003E2624">
        <w:rPr>
          <w:rFonts w:asciiTheme="majorHAnsi" w:hAnsiTheme="majorHAnsi"/>
          <w:sz w:val="22"/>
          <w:szCs w:val="22"/>
          <w:lang w:val="sl-SI"/>
        </w:rPr>
        <w:t>za objekte</w:t>
      </w:r>
      <w:r w:rsidR="00DD2CD2" w:rsidRPr="003E2624">
        <w:rPr>
          <w:rFonts w:asciiTheme="majorHAnsi" w:hAnsiTheme="majorHAnsi"/>
          <w:sz w:val="22"/>
          <w:szCs w:val="22"/>
          <w:lang w:val="sl-SI"/>
        </w:rPr>
        <w:t xml:space="preserve"> višje od 1,5m</w:t>
      </w:r>
      <w:r w:rsidR="001104FB" w:rsidRPr="003E2624">
        <w:rPr>
          <w:rFonts w:asciiTheme="majorHAnsi" w:hAnsiTheme="majorHAnsi"/>
          <w:sz w:val="22"/>
          <w:szCs w:val="22"/>
          <w:lang w:val="sl-SI"/>
        </w:rPr>
        <w:t>, ki jih gradijo lokalne skupnosti</w:t>
      </w:r>
      <w:r w:rsidR="00DD2CD2" w:rsidRPr="003E2624">
        <w:rPr>
          <w:rFonts w:asciiTheme="majorHAnsi" w:hAnsiTheme="majorHAnsi"/>
          <w:sz w:val="22"/>
          <w:szCs w:val="22"/>
          <w:lang w:val="sl-SI"/>
        </w:rPr>
        <w:t>,</w:t>
      </w:r>
      <w:r w:rsidR="001104FB" w:rsidRPr="003E2624">
        <w:rPr>
          <w:rFonts w:asciiTheme="majorHAnsi" w:hAnsiTheme="majorHAnsi"/>
          <w:sz w:val="22"/>
          <w:szCs w:val="22"/>
          <w:lang w:val="sl-SI"/>
        </w:rPr>
        <w:t xml:space="preserve"> so lahko tudi manjši kot jih določa prva alineja tega odstavka, vendar si mora investitor</w:t>
      </w:r>
      <w:r w:rsidR="00DD2CD2" w:rsidRPr="003E2624">
        <w:rPr>
          <w:rFonts w:asciiTheme="majorHAnsi" w:hAnsiTheme="majorHAnsi"/>
          <w:sz w:val="22"/>
          <w:szCs w:val="22"/>
          <w:lang w:val="sl-SI"/>
        </w:rPr>
        <w:t>, v tem primeru,</w:t>
      </w:r>
      <w:r w:rsidR="001104FB" w:rsidRPr="003E2624">
        <w:rPr>
          <w:rFonts w:asciiTheme="majorHAnsi" w:hAnsiTheme="majorHAnsi"/>
          <w:sz w:val="22"/>
          <w:szCs w:val="22"/>
          <w:lang w:val="sl-SI"/>
        </w:rPr>
        <w:t xml:space="preserve"> pridobiti soglasje lastnikov sosednjih zemljišč</w:t>
      </w:r>
      <w:r w:rsidR="00DD2CD2" w:rsidRPr="003E2624">
        <w:rPr>
          <w:rFonts w:asciiTheme="majorHAnsi" w:hAnsiTheme="majorHAnsi"/>
          <w:sz w:val="22"/>
          <w:szCs w:val="22"/>
          <w:lang w:val="sl-SI"/>
        </w:rPr>
        <w:t xml:space="preserve"> </w:t>
      </w:r>
    </w:p>
    <w:p w:rsidR="00BC136C" w:rsidRPr="003E2624" w:rsidRDefault="00BC136C" w:rsidP="0010162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na območju vaških jeder (oznaka V ali območja varovanja kulturne dediščine, ki so po planksih aktih varovana kot naselbinska/urbanistična območja, brez vplivnih območij ali območja, ki so po planskih aktih varovana kot etnološka dediščina, brez vplivnih območij), so lahko odmiki tudi manjši kot jih določa prva in druga alinea tega odstavka </w:t>
      </w:r>
      <w:r w:rsidRPr="003E2624">
        <w:rPr>
          <w:rFonts w:asciiTheme="majorHAnsi" w:hAnsiTheme="majorHAnsi"/>
          <w:sz w:val="22"/>
          <w:szCs w:val="22"/>
          <w:lang w:val="sl-SI"/>
        </w:rPr>
        <w:lastRenderedPageBreak/>
        <w:t>in sicer do meje gradbene parcele, s soglasjem lastnika oziroma lastnikov sosednjih zemljiških parcel.</w:t>
      </w:r>
    </w:p>
    <w:p w:rsidR="00BC136C" w:rsidRPr="003E2624" w:rsidRDefault="00BC136C" w:rsidP="00BC136C">
      <w:pPr>
        <w:jc w:val="both"/>
        <w:rPr>
          <w:rFonts w:asciiTheme="majorHAnsi" w:hAnsiTheme="majorHAnsi"/>
          <w:sz w:val="22"/>
          <w:szCs w:val="22"/>
          <w:lang w:val="sl-SI"/>
        </w:rPr>
      </w:pPr>
    </w:p>
    <w:p w:rsidR="00E73643" w:rsidRPr="003E2624" w:rsidRDefault="00E73643" w:rsidP="005F12D8">
      <w:pPr>
        <w:numPr>
          <w:ilvl w:val="0"/>
          <w:numId w:val="21"/>
        </w:numPr>
        <w:shd w:val="clear" w:color="auto" w:fill="FFFFFF" w:themeFill="background1"/>
        <w:spacing w:after="120"/>
        <w:jc w:val="both"/>
        <w:rPr>
          <w:rFonts w:asciiTheme="majorHAnsi" w:hAnsiTheme="majorHAnsi"/>
          <w:sz w:val="22"/>
          <w:szCs w:val="22"/>
          <w:lang w:val="sl-SI"/>
        </w:rPr>
      </w:pPr>
      <w:r w:rsidRPr="003E2624">
        <w:rPr>
          <w:rFonts w:asciiTheme="majorHAnsi" w:hAnsiTheme="majorHAnsi"/>
          <w:sz w:val="22"/>
          <w:szCs w:val="22"/>
          <w:lang w:val="sl-SI"/>
        </w:rPr>
        <w:t xml:space="preserve">Oblikovanje </w:t>
      </w:r>
      <w:r w:rsidR="00CA3ED8" w:rsidRPr="003E2624">
        <w:rPr>
          <w:rFonts w:asciiTheme="majorHAnsi" w:hAnsiTheme="majorHAnsi"/>
          <w:sz w:val="22"/>
          <w:szCs w:val="22"/>
          <w:lang w:val="sl-SI"/>
        </w:rPr>
        <w:t>pomožnih objektov v javni rabi</w:t>
      </w:r>
      <w:r w:rsidRPr="003E2624">
        <w:rPr>
          <w:rFonts w:asciiTheme="majorHAnsi" w:hAnsiTheme="majorHAnsi"/>
          <w:sz w:val="22"/>
          <w:szCs w:val="22"/>
          <w:lang w:val="sl-SI"/>
        </w:rPr>
        <w:t>:</w:t>
      </w:r>
    </w:p>
    <w:p w:rsidR="00E73643" w:rsidRPr="003E2624" w:rsidRDefault="00E73643" w:rsidP="0010162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upoštevati je potrebno lokalna razmerja pri oblikovanju objektov in njihovih proporcev,</w:t>
      </w:r>
    </w:p>
    <w:p w:rsidR="00E73643" w:rsidRPr="003E2624" w:rsidRDefault="00E73643" w:rsidP="0010162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objekti se morajo prilagoditi konfiguraciji terena in drugim naravnim razmeram kot tudi že izoblikovanim pravilom tradicionalnih načinov </w:t>
      </w:r>
      <w:r w:rsidR="00B63CD1" w:rsidRPr="003E2624">
        <w:rPr>
          <w:rFonts w:asciiTheme="majorHAnsi" w:hAnsiTheme="majorHAnsi"/>
          <w:sz w:val="22"/>
          <w:szCs w:val="22"/>
          <w:lang w:val="sl-SI"/>
        </w:rPr>
        <w:t>gradnje</w:t>
      </w:r>
      <w:r w:rsidRPr="003E2624">
        <w:rPr>
          <w:rFonts w:asciiTheme="majorHAnsi" w:hAnsiTheme="majorHAnsi"/>
          <w:sz w:val="22"/>
          <w:szCs w:val="22"/>
          <w:lang w:val="sl-SI"/>
        </w:rPr>
        <w:t>,</w:t>
      </w:r>
    </w:p>
    <w:p w:rsidR="00FA0742" w:rsidRPr="003E2624" w:rsidRDefault="00FA0742" w:rsidP="005F12D8">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strehe so eno ali dvo kapne z naklonom 18-22 stopinj ali ravne. V primeru, da je streha ravna je lahko pohodna ali zazelenjena,</w:t>
      </w:r>
    </w:p>
    <w:p w:rsidR="00D72076" w:rsidRPr="003E2624" w:rsidRDefault="00D72076" w:rsidP="0010162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rPr>
        <w:t>v primeru strehe z naklonom mora strešno sleme potekati vzporedno z daljšima stranicama tlorisnega pravokotnika</w:t>
      </w:r>
      <w:r w:rsidRPr="003E2624">
        <w:rPr>
          <w:rFonts w:asciiTheme="majorHAnsi" w:hAnsiTheme="majorHAnsi"/>
          <w:sz w:val="22"/>
          <w:szCs w:val="22"/>
          <w:lang w:val="sl-SI"/>
        </w:rPr>
        <w:t>,</w:t>
      </w:r>
    </w:p>
    <w:p w:rsidR="00E73643" w:rsidRPr="003E2624" w:rsidRDefault="00E73643" w:rsidP="0010162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kritina strehe v naklonu so korci ali druga podobna kritina z značilno vidno strukturo,</w:t>
      </w:r>
    </w:p>
    <w:p w:rsidR="00E73643" w:rsidRPr="003E2624" w:rsidRDefault="00E73643" w:rsidP="0010162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pri gradnji naj se upošteva tipologija istrske arhitekture, </w:t>
      </w:r>
    </w:p>
    <w:p w:rsidR="00E73643" w:rsidRPr="003E2624" w:rsidRDefault="00E73643" w:rsidP="0010162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v kolikor so nezahtevni ali enostavni objekti v sklopu druge stavbe, morajo biti oblikovani v skladu z osnovno</w:t>
      </w:r>
      <w:r w:rsidR="00AD7DF8" w:rsidRPr="003E2624">
        <w:rPr>
          <w:rFonts w:asciiTheme="majorHAnsi" w:hAnsiTheme="majorHAnsi"/>
          <w:sz w:val="22"/>
          <w:szCs w:val="22"/>
          <w:lang w:val="sl-SI"/>
        </w:rPr>
        <w:t xml:space="preserve"> stavbo,</w:t>
      </w:r>
    </w:p>
    <w:p w:rsidR="00AD7DF8" w:rsidRPr="003E2624" w:rsidRDefault="00AD7DF8" w:rsidP="00101626">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urbana oprema mora biti oblikovana enotno za posamezna naselja.</w:t>
      </w:r>
    </w:p>
    <w:p w:rsidR="00E73643" w:rsidRPr="003E2624" w:rsidRDefault="00E73643" w:rsidP="00E73643">
      <w:pPr>
        <w:spacing w:after="120"/>
        <w:jc w:val="both"/>
        <w:rPr>
          <w:rFonts w:asciiTheme="majorHAnsi" w:hAnsiTheme="majorHAnsi"/>
          <w:sz w:val="22"/>
          <w:szCs w:val="22"/>
          <w:lang w:val="sl-SI"/>
        </w:rPr>
      </w:pPr>
    </w:p>
    <w:p w:rsidR="001104FB" w:rsidRPr="003E2624" w:rsidRDefault="001104FB"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1104FB" w:rsidRPr="003E2624" w:rsidRDefault="001104FB" w:rsidP="001104FB">
      <w:pPr>
        <w:tabs>
          <w:tab w:val="left" w:pos="357"/>
        </w:tabs>
        <w:spacing w:line="360" w:lineRule="auto"/>
        <w:rPr>
          <w:rFonts w:asciiTheme="majorHAnsi" w:hAnsiTheme="majorHAnsi"/>
          <w:b/>
          <w:bCs/>
          <w:color w:val="000000"/>
          <w:sz w:val="22"/>
          <w:szCs w:val="22"/>
          <w:lang w:val="sl-SI"/>
        </w:rPr>
      </w:pPr>
      <w:r w:rsidRPr="003E2624">
        <w:rPr>
          <w:rFonts w:asciiTheme="majorHAnsi" w:hAnsiTheme="majorHAnsi"/>
          <w:b/>
          <w:bCs/>
          <w:color w:val="000000"/>
          <w:sz w:val="22"/>
          <w:szCs w:val="22"/>
          <w:lang w:val="sl-SI"/>
        </w:rPr>
        <w:t>Ograje in podporni zidovi</w:t>
      </w:r>
    </w:p>
    <w:p w:rsidR="001104FB" w:rsidRPr="003E2624" w:rsidRDefault="001104FB" w:rsidP="001104FB">
      <w:pPr>
        <w:numPr>
          <w:ilvl w:val="0"/>
          <w:numId w:val="22"/>
        </w:numPr>
        <w:spacing w:after="120"/>
        <w:jc w:val="both"/>
        <w:rPr>
          <w:rFonts w:asciiTheme="majorHAnsi" w:hAnsiTheme="majorHAnsi"/>
          <w:sz w:val="22"/>
          <w:szCs w:val="22"/>
          <w:lang w:val="sl-SI"/>
        </w:rPr>
      </w:pPr>
      <w:r w:rsidRPr="003E2624">
        <w:rPr>
          <w:rFonts w:asciiTheme="majorHAnsi" w:hAnsiTheme="majorHAnsi"/>
          <w:sz w:val="22"/>
          <w:szCs w:val="22"/>
          <w:lang w:val="sl-SI"/>
        </w:rPr>
        <w:t xml:space="preserve">Odmiki ograj in podpornih zidov od sosednjih parcel: </w:t>
      </w:r>
    </w:p>
    <w:p w:rsidR="006E14CD" w:rsidRPr="003E2624" w:rsidRDefault="006E14CD" w:rsidP="00150523">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ograje, podporne zidove, prostostoječe zidove in kombinacije zidov in ograj nižje od 1,5 m je možno graditi do meje zemljiške parcele brez soglasja</w:t>
      </w:r>
      <w:r w:rsidR="00732907" w:rsidRPr="003E2624">
        <w:rPr>
          <w:rFonts w:asciiTheme="majorHAnsi" w:hAnsiTheme="majorHAnsi"/>
          <w:sz w:val="22"/>
          <w:szCs w:val="22"/>
          <w:lang w:val="sl-SI"/>
        </w:rPr>
        <w:t>, s soglasjem pa tudi na meji</w:t>
      </w:r>
      <w:r w:rsidRPr="003E2624">
        <w:rPr>
          <w:rFonts w:asciiTheme="majorHAnsi" w:hAnsiTheme="majorHAnsi"/>
          <w:sz w:val="22"/>
          <w:szCs w:val="22"/>
          <w:lang w:val="sl-SI"/>
        </w:rPr>
        <w:t>, za višje od 1,5 m pa je minimalni odmik 4m, v primeru soglasja lastnikov sosednjih zemljiških parcel pa do oziroma na meji zemljiške parcele,</w:t>
      </w:r>
    </w:p>
    <w:p w:rsidR="006E14CD" w:rsidRPr="003E2624" w:rsidRDefault="006E14CD" w:rsidP="00150523">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v varovalnem pasu javne ceste ali poti, lega nezahtevnih in enostavnih objektih ne sme posegati v polje preglednosti. Pred gradnjo objekta v varovalnem pasu javne ceste ali poti je potrebno pridobiti soglasje upravljavca ceste ali poti.</w:t>
      </w:r>
    </w:p>
    <w:p w:rsidR="001104FB" w:rsidRPr="003E2624" w:rsidRDefault="001104FB" w:rsidP="001104FB">
      <w:pPr>
        <w:numPr>
          <w:ilvl w:val="0"/>
          <w:numId w:val="22"/>
        </w:numPr>
        <w:spacing w:after="120"/>
        <w:jc w:val="both"/>
        <w:rPr>
          <w:rFonts w:asciiTheme="majorHAnsi" w:hAnsiTheme="majorHAnsi"/>
          <w:sz w:val="22"/>
          <w:szCs w:val="22"/>
          <w:lang w:val="sl-SI"/>
        </w:rPr>
      </w:pPr>
      <w:r w:rsidRPr="003E2624">
        <w:rPr>
          <w:rFonts w:asciiTheme="majorHAnsi" w:hAnsiTheme="majorHAnsi"/>
          <w:sz w:val="22"/>
          <w:szCs w:val="22"/>
          <w:lang w:val="sl-SI"/>
        </w:rPr>
        <w:t xml:space="preserve">Oblikovanje </w:t>
      </w:r>
      <w:r w:rsidR="00A935A8" w:rsidRPr="003E2624">
        <w:rPr>
          <w:rFonts w:asciiTheme="majorHAnsi" w:hAnsiTheme="majorHAnsi"/>
          <w:sz w:val="22"/>
          <w:szCs w:val="22"/>
          <w:lang w:val="sl-SI"/>
        </w:rPr>
        <w:t>ograj in podpornih zidov</w:t>
      </w:r>
      <w:r w:rsidRPr="003E2624">
        <w:rPr>
          <w:rFonts w:asciiTheme="majorHAnsi" w:hAnsiTheme="majorHAnsi"/>
          <w:sz w:val="22"/>
          <w:szCs w:val="22"/>
          <w:lang w:val="sl-SI"/>
        </w:rPr>
        <w:t>:</w:t>
      </w:r>
    </w:p>
    <w:p w:rsidR="001104FB" w:rsidRPr="003E2624" w:rsidRDefault="001104FB" w:rsidP="001104FB">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objekti se morajo prilagoditi konfiguraciji terena in drugim naravnim razmeram kot tudi že izoblikovanim pravilom tradicionalnih načinov </w:t>
      </w:r>
      <w:r w:rsidR="005D5A9C" w:rsidRPr="003E2624">
        <w:rPr>
          <w:rFonts w:asciiTheme="majorHAnsi" w:hAnsiTheme="majorHAnsi"/>
          <w:sz w:val="22"/>
          <w:szCs w:val="22"/>
          <w:lang w:val="sl-SI"/>
        </w:rPr>
        <w:t>gradnje</w:t>
      </w:r>
      <w:r w:rsidRPr="003E2624">
        <w:rPr>
          <w:rFonts w:asciiTheme="majorHAnsi" w:hAnsiTheme="majorHAnsi"/>
          <w:sz w:val="22"/>
          <w:szCs w:val="22"/>
          <w:lang w:val="sl-SI"/>
        </w:rPr>
        <w:t>,</w:t>
      </w:r>
    </w:p>
    <w:p w:rsidR="001104FB" w:rsidRPr="003E2624" w:rsidRDefault="001104FB" w:rsidP="001104FB">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pri gradnji naj se upošteva tipologija istrske arhitekture, </w:t>
      </w:r>
    </w:p>
    <w:p w:rsidR="002F4B0A" w:rsidRPr="003E2624" w:rsidRDefault="002F4B0A" w:rsidP="002F4B0A">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podporni zidovi morajo biti zidani v masivnem kamnu v suhi tehniki ali z malto, ki ohranja izgled suhe tehnike; na flišnem območju iz peščenjaka, na apnenčastem pa iz apnenca,</w:t>
      </w:r>
    </w:p>
    <w:p w:rsidR="002F4B0A" w:rsidRPr="003E2624" w:rsidRDefault="002F4B0A" w:rsidP="002F4B0A">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izvedeni v armirano betonski konstrukciji, ki je ometana ali obložena z naravnim lokalnim kamnom.</w:t>
      </w:r>
    </w:p>
    <w:p w:rsidR="001F4E16" w:rsidRPr="003E2624" w:rsidRDefault="001F4E16" w:rsidP="001F4E16">
      <w:pPr>
        <w:spacing w:after="120"/>
        <w:jc w:val="both"/>
        <w:rPr>
          <w:rFonts w:asciiTheme="majorHAnsi" w:hAnsiTheme="majorHAnsi"/>
          <w:sz w:val="22"/>
          <w:szCs w:val="22"/>
          <w:lang w:val="sl-SI"/>
        </w:rPr>
      </w:pPr>
    </w:p>
    <w:p w:rsidR="00D802D0" w:rsidRPr="003E2624" w:rsidRDefault="00D802D0"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D802D0" w:rsidRPr="003E2624" w:rsidRDefault="00D802D0" w:rsidP="00150523">
      <w:pPr>
        <w:tabs>
          <w:tab w:val="left" w:pos="357"/>
        </w:tabs>
        <w:rPr>
          <w:rFonts w:asciiTheme="majorHAnsi" w:hAnsiTheme="majorHAnsi"/>
          <w:b/>
          <w:bCs/>
          <w:color w:val="000000"/>
          <w:sz w:val="22"/>
          <w:szCs w:val="22"/>
          <w:lang w:val="sl-SI"/>
        </w:rPr>
      </w:pPr>
      <w:r w:rsidRPr="003E2624">
        <w:rPr>
          <w:rFonts w:asciiTheme="majorHAnsi" w:hAnsiTheme="majorHAnsi"/>
          <w:b/>
          <w:bCs/>
          <w:color w:val="000000"/>
          <w:sz w:val="22"/>
          <w:szCs w:val="22"/>
          <w:lang w:val="sl-SI"/>
        </w:rPr>
        <w:t>Pomožni kmetijsko-gozdarski objekti</w:t>
      </w:r>
      <w:r w:rsidR="00A854C1" w:rsidRPr="003E2624">
        <w:rPr>
          <w:rFonts w:asciiTheme="majorHAnsi" w:hAnsiTheme="majorHAnsi"/>
          <w:b/>
          <w:bCs/>
          <w:color w:val="000000"/>
          <w:sz w:val="22"/>
          <w:szCs w:val="22"/>
          <w:lang w:val="sl-SI"/>
        </w:rPr>
        <w:t>,</w:t>
      </w:r>
      <w:r w:rsidRPr="003E2624">
        <w:rPr>
          <w:rFonts w:asciiTheme="majorHAnsi" w:hAnsiTheme="majorHAnsi"/>
          <w:b/>
          <w:bCs/>
          <w:color w:val="000000"/>
          <w:sz w:val="22"/>
          <w:szCs w:val="22"/>
          <w:lang w:val="sl-SI"/>
        </w:rPr>
        <w:t xml:space="preserve"> objekti za rejo živali </w:t>
      </w:r>
      <w:r w:rsidR="00A854C1" w:rsidRPr="003E2624">
        <w:rPr>
          <w:rFonts w:asciiTheme="majorHAnsi" w:hAnsiTheme="majorHAnsi"/>
          <w:b/>
          <w:bCs/>
          <w:color w:val="000000"/>
          <w:sz w:val="22"/>
          <w:szCs w:val="22"/>
          <w:lang w:val="sl-SI"/>
        </w:rPr>
        <w:t>in objekti za kmetijske proizvode in dopolnilno dejavnost</w:t>
      </w:r>
    </w:p>
    <w:p w:rsidR="00FA0742" w:rsidRPr="003E2624" w:rsidRDefault="00FA0742" w:rsidP="005F12D8">
      <w:pPr>
        <w:pStyle w:val="ListParagraph"/>
        <w:numPr>
          <w:ilvl w:val="0"/>
          <w:numId w:val="27"/>
        </w:numPr>
        <w:shd w:val="clear" w:color="auto" w:fill="FFFFFF" w:themeFill="background1"/>
        <w:rPr>
          <w:rFonts w:asciiTheme="majorHAnsi" w:hAnsiTheme="majorHAnsi"/>
          <w:szCs w:val="22"/>
        </w:rPr>
      </w:pPr>
      <w:r w:rsidRPr="003E2624">
        <w:rPr>
          <w:rFonts w:asciiTheme="majorHAnsi" w:hAnsiTheme="majorHAnsi"/>
          <w:szCs w:val="22"/>
        </w:rPr>
        <w:t>Na območju stavbnih zemljišč je v sklopu kmetijskih gospodarstev dovoljena gradnja vseh vrst pomožno kmetijskih-gozdarskih objektov za rejo živali in objektov za kmetijske pro</w:t>
      </w:r>
      <w:r w:rsidR="00F41F14" w:rsidRPr="003E2624">
        <w:rPr>
          <w:rFonts w:asciiTheme="majorHAnsi" w:hAnsiTheme="majorHAnsi"/>
          <w:szCs w:val="22"/>
        </w:rPr>
        <w:t>izvode in dopolnilno dejavnost.</w:t>
      </w:r>
    </w:p>
    <w:p w:rsidR="006A76E0" w:rsidRPr="003E2624" w:rsidRDefault="00D802D0" w:rsidP="00FA0742">
      <w:pPr>
        <w:numPr>
          <w:ilvl w:val="0"/>
          <w:numId w:val="27"/>
        </w:numPr>
        <w:spacing w:after="120"/>
        <w:jc w:val="both"/>
        <w:rPr>
          <w:rFonts w:asciiTheme="majorHAnsi" w:hAnsiTheme="majorHAnsi"/>
          <w:sz w:val="22"/>
          <w:szCs w:val="22"/>
          <w:lang w:val="sl-SI"/>
        </w:rPr>
      </w:pPr>
      <w:r w:rsidRPr="003E2624">
        <w:rPr>
          <w:rFonts w:asciiTheme="majorHAnsi" w:hAnsiTheme="majorHAnsi"/>
          <w:sz w:val="22"/>
          <w:szCs w:val="22"/>
          <w:lang w:val="sl-SI"/>
        </w:rPr>
        <w:t xml:space="preserve">Odmiki </w:t>
      </w:r>
      <w:r w:rsidR="008F30AF" w:rsidRPr="003E2624">
        <w:rPr>
          <w:rFonts w:asciiTheme="majorHAnsi" w:hAnsiTheme="majorHAnsi"/>
          <w:sz w:val="22"/>
          <w:szCs w:val="22"/>
          <w:lang w:val="sl-SI"/>
        </w:rPr>
        <w:t>pomožno kmetijsko-gozdarskih objektov</w:t>
      </w:r>
      <w:r w:rsidR="006A76E0" w:rsidRPr="003E2624">
        <w:rPr>
          <w:rFonts w:asciiTheme="majorHAnsi" w:hAnsiTheme="majorHAnsi"/>
          <w:sz w:val="22"/>
          <w:szCs w:val="22"/>
          <w:lang w:val="sl-SI"/>
        </w:rPr>
        <w:t>,</w:t>
      </w:r>
      <w:r w:rsidR="008F30AF" w:rsidRPr="003E2624">
        <w:rPr>
          <w:rFonts w:asciiTheme="majorHAnsi" w:hAnsiTheme="majorHAnsi"/>
          <w:sz w:val="22"/>
          <w:szCs w:val="22"/>
          <w:lang w:val="sl-SI"/>
        </w:rPr>
        <w:t xml:space="preserve"> objektov za rejo živali </w:t>
      </w:r>
      <w:r w:rsidR="006A76E0" w:rsidRPr="003E2624">
        <w:rPr>
          <w:rFonts w:asciiTheme="majorHAnsi" w:hAnsiTheme="majorHAnsi"/>
          <w:sz w:val="22"/>
          <w:szCs w:val="22"/>
          <w:lang w:val="sl-SI"/>
        </w:rPr>
        <w:t xml:space="preserve">in objektov za kmetijske proizvode in dopolnilno dejavnost </w:t>
      </w:r>
      <w:r w:rsidRPr="003E2624">
        <w:rPr>
          <w:rFonts w:asciiTheme="majorHAnsi" w:hAnsiTheme="majorHAnsi"/>
          <w:sz w:val="22"/>
          <w:szCs w:val="22"/>
          <w:lang w:val="sl-SI"/>
        </w:rPr>
        <w:t xml:space="preserve">od sosednjih parcel: </w:t>
      </w:r>
    </w:p>
    <w:p w:rsidR="006A76E0" w:rsidRPr="003E2624" w:rsidRDefault="006A76E0" w:rsidP="00150523">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za </w:t>
      </w:r>
      <w:r w:rsidR="00D802D0" w:rsidRPr="003E2624">
        <w:rPr>
          <w:rFonts w:asciiTheme="majorHAnsi" w:hAnsiTheme="majorHAnsi"/>
          <w:sz w:val="22"/>
          <w:szCs w:val="22"/>
          <w:lang w:val="sl-SI"/>
        </w:rPr>
        <w:t>objekte višje od 1,5m (višina merjena na vertikali od najnižje točke ob terenu do najvišje točke objekta) je minimalni odmik od sosednjih parcel 4,0m</w:t>
      </w:r>
      <w:r w:rsidRPr="003E2624">
        <w:rPr>
          <w:rFonts w:asciiTheme="majorHAnsi" w:hAnsiTheme="majorHAnsi"/>
          <w:sz w:val="22"/>
          <w:szCs w:val="22"/>
          <w:lang w:val="sl-SI"/>
        </w:rPr>
        <w:t>,</w:t>
      </w:r>
      <w:r w:rsidR="00D802D0" w:rsidRPr="003E2624">
        <w:rPr>
          <w:rFonts w:asciiTheme="majorHAnsi" w:hAnsiTheme="majorHAnsi"/>
          <w:sz w:val="22"/>
          <w:szCs w:val="22"/>
          <w:lang w:val="sl-SI"/>
        </w:rPr>
        <w:t xml:space="preserve"> </w:t>
      </w:r>
    </w:p>
    <w:p w:rsidR="004F19FB" w:rsidRPr="003E2624" w:rsidRDefault="006A76E0" w:rsidP="00150523">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za </w:t>
      </w:r>
      <w:r w:rsidR="00D802D0" w:rsidRPr="003E2624">
        <w:rPr>
          <w:rFonts w:asciiTheme="majorHAnsi" w:hAnsiTheme="majorHAnsi"/>
          <w:sz w:val="22"/>
          <w:szCs w:val="22"/>
          <w:lang w:val="sl-SI"/>
        </w:rPr>
        <w:t>manjši odmik od sosednjih parcel, vendar ne manjši od polovice višine objekta, si mora investitor pridobiti soglasje lastnikov sosednjih parcel do katerih je odmik manjši od 4,0m</w:t>
      </w:r>
      <w:r w:rsidR="004F19FB" w:rsidRPr="003E2624">
        <w:rPr>
          <w:rFonts w:asciiTheme="majorHAnsi" w:hAnsiTheme="majorHAnsi"/>
          <w:sz w:val="22"/>
          <w:szCs w:val="22"/>
          <w:lang w:val="sl-SI"/>
        </w:rPr>
        <w:t>,</w:t>
      </w:r>
    </w:p>
    <w:p w:rsidR="00D802D0" w:rsidRPr="003E2624" w:rsidRDefault="004F19FB" w:rsidP="00150523">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lastRenderedPageBreak/>
        <w:t xml:space="preserve">za objekte nižje od 1,5m je možna gradnja največ do meje zemljiške parcele, na kateri se gradi, vendar tako, da se z gradnjo ne posega na sosednja zemljišča. </w:t>
      </w:r>
      <w:r w:rsidR="00D802D0" w:rsidRPr="003E2624">
        <w:rPr>
          <w:rFonts w:asciiTheme="majorHAnsi" w:hAnsiTheme="majorHAnsi"/>
          <w:sz w:val="22"/>
          <w:szCs w:val="22"/>
          <w:lang w:val="sl-SI"/>
        </w:rPr>
        <w:t xml:space="preserve"> </w:t>
      </w:r>
    </w:p>
    <w:p w:rsidR="00D802D0" w:rsidRPr="003E2624" w:rsidRDefault="00D802D0" w:rsidP="00FA0742">
      <w:pPr>
        <w:numPr>
          <w:ilvl w:val="0"/>
          <w:numId w:val="27"/>
        </w:numPr>
        <w:spacing w:after="120"/>
        <w:jc w:val="both"/>
        <w:rPr>
          <w:rFonts w:asciiTheme="majorHAnsi" w:hAnsiTheme="majorHAnsi"/>
          <w:sz w:val="22"/>
          <w:szCs w:val="22"/>
          <w:lang w:val="sl-SI"/>
        </w:rPr>
      </w:pPr>
      <w:r w:rsidRPr="003E2624">
        <w:rPr>
          <w:rFonts w:asciiTheme="majorHAnsi" w:hAnsiTheme="majorHAnsi"/>
          <w:sz w:val="22"/>
          <w:szCs w:val="22"/>
          <w:lang w:val="sl-SI"/>
        </w:rPr>
        <w:t xml:space="preserve">Oblikovanje </w:t>
      </w:r>
      <w:r w:rsidR="002666E4" w:rsidRPr="003E2624">
        <w:rPr>
          <w:rFonts w:asciiTheme="majorHAnsi" w:hAnsiTheme="majorHAnsi"/>
          <w:sz w:val="22"/>
          <w:szCs w:val="22"/>
          <w:lang w:val="sl-SI"/>
        </w:rPr>
        <w:t>pomožno kmetijsko-gozdarskih objektov</w:t>
      </w:r>
      <w:r w:rsidR="006A76E0" w:rsidRPr="003E2624">
        <w:rPr>
          <w:rFonts w:asciiTheme="majorHAnsi" w:hAnsiTheme="majorHAnsi"/>
          <w:sz w:val="22"/>
          <w:szCs w:val="22"/>
          <w:lang w:val="sl-SI"/>
        </w:rPr>
        <w:t>,</w:t>
      </w:r>
      <w:r w:rsidR="002666E4" w:rsidRPr="003E2624">
        <w:rPr>
          <w:rFonts w:asciiTheme="majorHAnsi" w:hAnsiTheme="majorHAnsi"/>
          <w:sz w:val="22"/>
          <w:szCs w:val="22"/>
          <w:lang w:val="sl-SI"/>
        </w:rPr>
        <w:t xml:space="preserve"> objektov za rejo živali</w:t>
      </w:r>
      <w:r w:rsidR="006A76E0" w:rsidRPr="003E2624">
        <w:rPr>
          <w:rFonts w:asciiTheme="majorHAnsi" w:hAnsiTheme="majorHAnsi"/>
          <w:sz w:val="22"/>
          <w:szCs w:val="22"/>
          <w:lang w:val="sl-SI"/>
        </w:rPr>
        <w:t xml:space="preserve"> in objektov za kmetijske proizvode in dopolnilno dejavnost</w:t>
      </w:r>
      <w:r w:rsidRPr="003E2624">
        <w:rPr>
          <w:rFonts w:asciiTheme="majorHAnsi" w:hAnsiTheme="majorHAnsi"/>
          <w:sz w:val="22"/>
          <w:szCs w:val="22"/>
          <w:lang w:val="sl-SI"/>
        </w:rPr>
        <w:t>:</w:t>
      </w:r>
    </w:p>
    <w:p w:rsidR="00D802D0" w:rsidRPr="003E2624" w:rsidRDefault="00D802D0">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upoštevati je potrebno lokalna razmerja pri oblikovanju objektov in njihovih proporcev,</w:t>
      </w:r>
    </w:p>
    <w:p w:rsidR="00D802D0" w:rsidRPr="003E2624" w:rsidRDefault="00D802D0">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objekti se morajo prilagoditi konfiguraciji terena in drugim naravnim razmeram kot tudi že izoblikovanim pravilom tradicionalnih načinov </w:t>
      </w:r>
      <w:r w:rsidR="005D5A9C" w:rsidRPr="003E2624">
        <w:rPr>
          <w:rFonts w:asciiTheme="majorHAnsi" w:hAnsiTheme="majorHAnsi"/>
          <w:sz w:val="22"/>
          <w:szCs w:val="22"/>
          <w:lang w:val="sl-SI"/>
        </w:rPr>
        <w:t>gradnje</w:t>
      </w:r>
      <w:r w:rsidRPr="003E2624">
        <w:rPr>
          <w:rFonts w:asciiTheme="majorHAnsi" w:hAnsiTheme="majorHAnsi"/>
          <w:sz w:val="22"/>
          <w:szCs w:val="22"/>
          <w:lang w:val="sl-SI"/>
        </w:rPr>
        <w:t>,</w:t>
      </w:r>
    </w:p>
    <w:p w:rsidR="00D802D0" w:rsidRPr="003E2624" w:rsidRDefault="00D802D0">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strehe so eno ali dvo kapne z naklonom 18-2</w:t>
      </w:r>
      <w:r w:rsidR="005D5A9C" w:rsidRPr="003E2624">
        <w:rPr>
          <w:rFonts w:asciiTheme="majorHAnsi" w:hAnsiTheme="majorHAnsi"/>
          <w:sz w:val="22"/>
          <w:szCs w:val="22"/>
          <w:lang w:val="sl-SI"/>
        </w:rPr>
        <w:t>2</w:t>
      </w:r>
      <w:r w:rsidRPr="003E2624">
        <w:rPr>
          <w:rFonts w:asciiTheme="majorHAnsi" w:hAnsiTheme="majorHAnsi"/>
          <w:sz w:val="22"/>
          <w:szCs w:val="22"/>
          <w:lang w:val="sl-SI"/>
        </w:rPr>
        <w:t xml:space="preserve"> stopinj, v primeru, da je objekt delno vkopan je lahko streha ravna pohodna ali zazelenjena,</w:t>
      </w:r>
    </w:p>
    <w:p w:rsidR="00D802D0" w:rsidRPr="003E2624" w:rsidRDefault="00D802D0">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strešno sleme mora potekati vzporedno z daljšima stranicama tlorisnega pravokotnika,</w:t>
      </w:r>
    </w:p>
    <w:p w:rsidR="00D802D0" w:rsidRPr="003E2624" w:rsidRDefault="00D802D0">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kritina strehe v naklonu so korci ali druga podobna kritina z značilno vidno strukturo,</w:t>
      </w:r>
    </w:p>
    <w:p w:rsidR="00D802D0" w:rsidRPr="003E2624" w:rsidRDefault="00D802D0">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 xml:space="preserve">pri gradnji naj se upošteva tipologija istrske arhitekture, </w:t>
      </w:r>
    </w:p>
    <w:p w:rsidR="005D0BE7" w:rsidRPr="003E2624" w:rsidRDefault="00D802D0">
      <w:pPr>
        <w:numPr>
          <w:ilvl w:val="1"/>
          <w:numId w:val="4"/>
        </w:numPr>
        <w:ind w:left="867" w:hanging="357"/>
        <w:jc w:val="both"/>
        <w:rPr>
          <w:rFonts w:asciiTheme="majorHAnsi" w:hAnsiTheme="majorHAnsi"/>
          <w:sz w:val="22"/>
          <w:szCs w:val="22"/>
          <w:lang w:val="sl-SI"/>
        </w:rPr>
      </w:pPr>
      <w:r w:rsidRPr="003E2624">
        <w:rPr>
          <w:rFonts w:asciiTheme="majorHAnsi" w:hAnsiTheme="majorHAnsi"/>
          <w:sz w:val="22"/>
          <w:szCs w:val="22"/>
          <w:lang w:val="sl-SI"/>
        </w:rPr>
        <w:t>v kolikor so nezahtevni ali enostavni objekti v sklopu druge stavbe, morajo biti oblikovani v skladu z osnovno stavbo.</w:t>
      </w:r>
      <w:r w:rsidR="005D0BE7" w:rsidRPr="003E2624">
        <w:rPr>
          <w:rFonts w:asciiTheme="majorHAnsi" w:hAnsiTheme="majorHAnsi"/>
          <w:sz w:val="22"/>
          <w:szCs w:val="22"/>
          <w:lang w:val="sl-SI"/>
        </w:rPr>
        <w:t xml:space="preserve"> </w:t>
      </w:r>
    </w:p>
    <w:p w:rsidR="00A77364" w:rsidRPr="003E2624" w:rsidRDefault="00A77364" w:rsidP="001F4E16">
      <w:pPr>
        <w:spacing w:after="120"/>
        <w:jc w:val="both"/>
        <w:rPr>
          <w:rFonts w:asciiTheme="majorHAnsi" w:hAnsiTheme="majorHAnsi"/>
          <w:sz w:val="22"/>
          <w:szCs w:val="22"/>
          <w:lang w:val="sl-SI"/>
        </w:rPr>
      </w:pPr>
    </w:p>
    <w:p w:rsidR="00267214" w:rsidRPr="003E2624" w:rsidRDefault="00267214"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267214" w:rsidRPr="003E2624" w:rsidRDefault="00267214" w:rsidP="00267214">
      <w:pPr>
        <w:tabs>
          <w:tab w:val="left" w:pos="357"/>
        </w:tabs>
        <w:spacing w:line="360" w:lineRule="auto"/>
        <w:rPr>
          <w:rFonts w:asciiTheme="majorHAnsi" w:hAnsiTheme="majorHAnsi"/>
          <w:b/>
          <w:bCs/>
          <w:color w:val="000000"/>
          <w:sz w:val="22"/>
          <w:szCs w:val="22"/>
          <w:lang w:val="sl-SI"/>
        </w:rPr>
      </w:pPr>
      <w:r w:rsidRPr="003E2624">
        <w:rPr>
          <w:rFonts w:asciiTheme="majorHAnsi" w:hAnsiTheme="majorHAnsi"/>
          <w:b/>
          <w:bCs/>
          <w:color w:val="000000"/>
          <w:sz w:val="22"/>
          <w:szCs w:val="22"/>
          <w:lang w:val="sl-SI"/>
        </w:rPr>
        <w:t>Ostali nezahtevni in enostavni objekti</w:t>
      </w:r>
    </w:p>
    <w:p w:rsidR="00267214" w:rsidRPr="003E2624" w:rsidRDefault="00267214" w:rsidP="00A87480">
      <w:pPr>
        <w:numPr>
          <w:ilvl w:val="0"/>
          <w:numId w:val="24"/>
        </w:numPr>
        <w:spacing w:after="120"/>
        <w:jc w:val="both"/>
        <w:rPr>
          <w:rFonts w:asciiTheme="majorHAnsi" w:hAnsiTheme="majorHAnsi"/>
          <w:sz w:val="22"/>
          <w:szCs w:val="22"/>
          <w:lang w:val="sl-SI"/>
        </w:rPr>
      </w:pPr>
      <w:r w:rsidRPr="003E2624">
        <w:rPr>
          <w:rFonts w:asciiTheme="majorHAnsi" w:hAnsiTheme="majorHAnsi"/>
          <w:sz w:val="22"/>
          <w:szCs w:val="22"/>
          <w:lang w:val="sl-SI"/>
        </w:rPr>
        <w:t xml:space="preserve">Odmiki ostalih nezahtevnih in enostavnih objektov od sosednjih parcel: </w:t>
      </w:r>
    </w:p>
    <w:p w:rsidR="001F4E16" w:rsidRPr="003E2624" w:rsidRDefault="001F4E16" w:rsidP="001F4E16">
      <w:pPr>
        <w:numPr>
          <w:ilvl w:val="0"/>
          <w:numId w:val="7"/>
        </w:numPr>
        <w:ind w:left="714" w:hanging="357"/>
        <w:jc w:val="both"/>
        <w:rPr>
          <w:rFonts w:asciiTheme="majorHAnsi" w:hAnsiTheme="majorHAnsi"/>
          <w:sz w:val="22"/>
          <w:szCs w:val="22"/>
          <w:lang w:val="sl-SI"/>
        </w:rPr>
      </w:pPr>
      <w:r w:rsidRPr="003E2624">
        <w:rPr>
          <w:rFonts w:asciiTheme="majorHAnsi" w:hAnsiTheme="majorHAnsi"/>
          <w:sz w:val="22"/>
          <w:szCs w:val="22"/>
          <w:lang w:val="sl-SI"/>
        </w:rPr>
        <w:t xml:space="preserve">Za objekte višje od 1,5m (višina merjena na vertikali od najnižje točke ob terenu do najvišje točke objekta) je minimalni odmik od sosednjih parcel 4,0m. Za manjši odmik od sosednjih parcel, vendar ne manjši od polovice višine objekta, si mora investitor pridobiti soglasje lastnikov sosednjih parcel do katerih je odmik manjši od 4,0m. </w:t>
      </w:r>
    </w:p>
    <w:p w:rsidR="001F4E16" w:rsidRPr="003E2624" w:rsidRDefault="001F4E16" w:rsidP="001F4E16">
      <w:pPr>
        <w:numPr>
          <w:ilvl w:val="0"/>
          <w:numId w:val="7"/>
        </w:numPr>
        <w:ind w:left="714" w:hanging="357"/>
        <w:jc w:val="both"/>
        <w:rPr>
          <w:rFonts w:asciiTheme="majorHAnsi" w:hAnsiTheme="majorHAnsi"/>
          <w:sz w:val="22"/>
          <w:szCs w:val="22"/>
          <w:lang w:val="sl-SI"/>
        </w:rPr>
      </w:pPr>
      <w:r w:rsidRPr="003E2624">
        <w:rPr>
          <w:rFonts w:asciiTheme="majorHAnsi" w:hAnsiTheme="majorHAnsi"/>
          <w:sz w:val="22"/>
          <w:szCs w:val="22"/>
          <w:lang w:val="sl-SI"/>
        </w:rPr>
        <w:t>Za ostale objekte je možna gradnja največ do meje zemljiške parcele, na kateri se gradi, vendar tako, da se z gradnjo ne posega na sosednja zemljišča.</w:t>
      </w:r>
    </w:p>
    <w:p w:rsidR="00267214" w:rsidRPr="003E2624" w:rsidRDefault="00267214" w:rsidP="00267214">
      <w:pPr>
        <w:pStyle w:val="Heading8"/>
        <w:keepNext/>
        <w:spacing w:before="0" w:after="0"/>
        <w:ind w:left="360"/>
        <w:jc w:val="both"/>
        <w:rPr>
          <w:rFonts w:asciiTheme="majorHAnsi" w:hAnsiTheme="majorHAnsi" w:cs="Times New Roman"/>
          <w:i w:val="0"/>
          <w:sz w:val="22"/>
          <w:szCs w:val="22"/>
          <w:lang w:val="sl-SI"/>
        </w:rPr>
      </w:pPr>
    </w:p>
    <w:p w:rsidR="00B5241A" w:rsidRPr="003E2624" w:rsidRDefault="003E2624" w:rsidP="00B5241A">
      <w:pPr>
        <w:jc w:val="both"/>
        <w:rPr>
          <w:rFonts w:asciiTheme="majorHAnsi" w:hAnsiTheme="majorHAnsi"/>
          <w:b/>
          <w:sz w:val="22"/>
          <w:szCs w:val="22"/>
          <w:lang w:val="sl-SI"/>
        </w:rPr>
      </w:pPr>
      <w:r w:rsidRPr="003E2624">
        <w:rPr>
          <w:rFonts w:asciiTheme="majorHAnsi" w:hAnsiTheme="majorHAnsi"/>
          <w:b/>
          <w:sz w:val="22"/>
          <w:szCs w:val="22"/>
          <w:lang w:val="sl-SI"/>
        </w:rPr>
        <w:t>_______________________________________________________________________________________________________________</w:t>
      </w:r>
    </w:p>
    <w:p w:rsidR="00B5241A" w:rsidRPr="003E2624" w:rsidRDefault="00B5241A" w:rsidP="00B5241A">
      <w:pPr>
        <w:tabs>
          <w:tab w:val="left" w:pos="357"/>
        </w:tabs>
        <w:jc w:val="center"/>
        <w:rPr>
          <w:rFonts w:asciiTheme="majorHAnsi" w:hAnsiTheme="majorHAnsi"/>
          <w:sz w:val="22"/>
          <w:szCs w:val="22"/>
          <w:lang w:val="sl-SI"/>
        </w:rPr>
      </w:pPr>
      <w:r w:rsidRPr="003E2624">
        <w:rPr>
          <w:rFonts w:asciiTheme="majorHAnsi" w:hAnsiTheme="majorHAnsi"/>
          <w:sz w:val="22"/>
          <w:szCs w:val="22"/>
          <w:lang w:val="sl-SI"/>
        </w:rPr>
        <w:tab/>
      </w:r>
    </w:p>
    <w:p w:rsidR="00B5241A" w:rsidRPr="003E2624" w:rsidRDefault="00B5241A" w:rsidP="007B7DB2">
      <w:pPr>
        <w:numPr>
          <w:ilvl w:val="0"/>
          <w:numId w:val="1"/>
        </w:numPr>
        <w:rPr>
          <w:rFonts w:asciiTheme="majorHAnsi" w:hAnsiTheme="majorHAnsi"/>
          <w:b/>
          <w:color w:val="000000"/>
          <w:sz w:val="22"/>
          <w:szCs w:val="22"/>
          <w:lang w:val="sl-SI"/>
        </w:rPr>
      </w:pPr>
      <w:r w:rsidRPr="003E2624">
        <w:rPr>
          <w:rFonts w:asciiTheme="majorHAnsi" w:hAnsiTheme="majorHAnsi"/>
          <w:b/>
          <w:color w:val="000000"/>
          <w:sz w:val="22"/>
          <w:szCs w:val="22"/>
          <w:lang w:val="sl-SI"/>
        </w:rPr>
        <w:t>KONČNE DOLOČBE</w:t>
      </w:r>
    </w:p>
    <w:p w:rsidR="00120467" w:rsidRPr="003E2624" w:rsidRDefault="00120467" w:rsidP="00B5241A">
      <w:pPr>
        <w:tabs>
          <w:tab w:val="left" w:pos="567"/>
          <w:tab w:val="left" w:pos="993"/>
        </w:tabs>
        <w:spacing w:after="120"/>
        <w:jc w:val="both"/>
        <w:rPr>
          <w:rFonts w:asciiTheme="majorHAnsi" w:hAnsiTheme="majorHAnsi"/>
          <w:color w:val="000000"/>
          <w:sz w:val="22"/>
          <w:szCs w:val="22"/>
          <w:lang w:val="sl-SI"/>
        </w:rPr>
      </w:pPr>
    </w:p>
    <w:p w:rsidR="00120467" w:rsidRPr="003E2624" w:rsidRDefault="00120467"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120467" w:rsidRPr="003E2624" w:rsidRDefault="00120467" w:rsidP="00120467">
      <w:pPr>
        <w:tabs>
          <w:tab w:val="left" w:pos="567"/>
          <w:tab w:val="left" w:pos="993"/>
        </w:tabs>
        <w:spacing w:after="120"/>
        <w:jc w:val="both"/>
        <w:rPr>
          <w:rFonts w:asciiTheme="majorHAnsi" w:hAnsiTheme="majorHAnsi"/>
          <w:sz w:val="22"/>
          <w:szCs w:val="22"/>
          <w:lang w:val="sl-SI"/>
        </w:rPr>
      </w:pPr>
      <w:r w:rsidRPr="003E2624">
        <w:rPr>
          <w:rFonts w:asciiTheme="majorHAnsi" w:hAnsiTheme="majorHAnsi"/>
          <w:color w:val="000000"/>
          <w:sz w:val="22"/>
          <w:szCs w:val="22"/>
          <w:lang w:val="sl-SI"/>
        </w:rPr>
        <w:t xml:space="preserve">Odlok </w:t>
      </w:r>
      <w:r w:rsidR="00732907" w:rsidRPr="003E2624">
        <w:rPr>
          <w:rFonts w:asciiTheme="majorHAnsi" w:hAnsiTheme="majorHAnsi"/>
          <w:color w:val="000000"/>
          <w:sz w:val="22"/>
          <w:szCs w:val="22"/>
          <w:lang w:val="sl-SI"/>
        </w:rPr>
        <w:t xml:space="preserve">o nezahtevnih in enostavnih objektih na stavbnih zemljiščih </w:t>
      </w:r>
      <w:r w:rsidR="005D71F9" w:rsidRPr="003E2624">
        <w:rPr>
          <w:rFonts w:asciiTheme="majorHAnsi" w:hAnsiTheme="majorHAnsi"/>
          <w:bCs/>
          <w:color w:val="000000"/>
          <w:sz w:val="22"/>
          <w:szCs w:val="22"/>
          <w:lang w:val="sl-SI"/>
        </w:rPr>
        <w:t>Mestne občine Koper</w:t>
      </w:r>
      <w:r w:rsidRPr="003E2624">
        <w:rPr>
          <w:rFonts w:asciiTheme="majorHAnsi" w:hAnsiTheme="majorHAnsi"/>
          <w:bCs/>
          <w:color w:val="000000"/>
          <w:sz w:val="22"/>
          <w:szCs w:val="22"/>
          <w:lang w:val="sl-SI"/>
        </w:rPr>
        <w:t xml:space="preserve">,  </w:t>
      </w:r>
      <w:r w:rsidRPr="003E2624">
        <w:rPr>
          <w:rFonts w:asciiTheme="majorHAnsi" w:hAnsiTheme="majorHAnsi"/>
          <w:color w:val="000000"/>
          <w:sz w:val="22"/>
          <w:szCs w:val="22"/>
          <w:lang w:val="sl-SI"/>
        </w:rPr>
        <w:t>je stalno na vpogled pri pristojnem organu Mestne občine Koper.</w:t>
      </w:r>
    </w:p>
    <w:p w:rsidR="00120467" w:rsidRPr="003E2624" w:rsidRDefault="00120467" w:rsidP="00B5241A">
      <w:pPr>
        <w:tabs>
          <w:tab w:val="left" w:pos="567"/>
          <w:tab w:val="left" w:pos="993"/>
        </w:tabs>
        <w:spacing w:after="120"/>
        <w:jc w:val="both"/>
        <w:rPr>
          <w:rFonts w:asciiTheme="majorHAnsi" w:hAnsiTheme="majorHAnsi"/>
          <w:sz w:val="22"/>
          <w:szCs w:val="22"/>
          <w:highlight w:val="yellow"/>
          <w:lang w:val="sl-SI"/>
        </w:rPr>
      </w:pPr>
    </w:p>
    <w:p w:rsidR="00B5241A" w:rsidRPr="003E2624" w:rsidRDefault="00B5241A"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B5241A" w:rsidRPr="003E2624" w:rsidRDefault="00B5241A" w:rsidP="00B5241A">
      <w:pPr>
        <w:spacing w:after="120"/>
        <w:rPr>
          <w:rFonts w:asciiTheme="majorHAnsi" w:hAnsiTheme="majorHAnsi"/>
          <w:color w:val="000000"/>
          <w:sz w:val="22"/>
          <w:szCs w:val="22"/>
          <w:lang w:val="sl-SI"/>
        </w:rPr>
      </w:pPr>
      <w:r w:rsidRPr="003E2624">
        <w:rPr>
          <w:rFonts w:asciiTheme="majorHAnsi" w:hAnsiTheme="majorHAnsi"/>
          <w:color w:val="000000"/>
          <w:sz w:val="22"/>
          <w:szCs w:val="22"/>
          <w:lang w:val="sl-SI"/>
        </w:rPr>
        <w:t xml:space="preserve">Nadzor nad izvajanjem tega odloka </w:t>
      </w:r>
      <w:r w:rsidR="005D5A9C" w:rsidRPr="003E2624">
        <w:rPr>
          <w:rFonts w:asciiTheme="majorHAnsi" w:hAnsiTheme="majorHAnsi"/>
          <w:color w:val="000000"/>
          <w:sz w:val="22"/>
          <w:szCs w:val="22"/>
          <w:lang w:val="sl-SI"/>
        </w:rPr>
        <w:t>opravljajo pristojne inšpekcijske službe</w:t>
      </w:r>
      <w:r w:rsidRPr="003E2624">
        <w:rPr>
          <w:rFonts w:asciiTheme="majorHAnsi" w:hAnsiTheme="majorHAnsi"/>
          <w:color w:val="000000"/>
          <w:sz w:val="22"/>
          <w:szCs w:val="22"/>
          <w:lang w:val="sl-SI"/>
        </w:rPr>
        <w:t>.</w:t>
      </w:r>
    </w:p>
    <w:p w:rsidR="00B5241A" w:rsidRPr="003E2624" w:rsidRDefault="00B5241A" w:rsidP="007B7DB2">
      <w:pPr>
        <w:pStyle w:val="Heading8"/>
        <w:keepNext/>
        <w:numPr>
          <w:ilvl w:val="0"/>
          <w:numId w:val="2"/>
        </w:numPr>
        <w:spacing w:before="0" w:after="0"/>
        <w:jc w:val="center"/>
        <w:rPr>
          <w:rFonts w:asciiTheme="majorHAnsi" w:hAnsiTheme="majorHAnsi" w:cs="Times New Roman"/>
          <w:i w:val="0"/>
          <w:sz w:val="22"/>
          <w:szCs w:val="22"/>
          <w:lang w:val="sl-SI"/>
        </w:rPr>
      </w:pPr>
      <w:r w:rsidRPr="003E2624">
        <w:rPr>
          <w:rFonts w:asciiTheme="majorHAnsi" w:hAnsiTheme="majorHAnsi" w:cs="Times New Roman"/>
          <w:i w:val="0"/>
          <w:sz w:val="22"/>
          <w:szCs w:val="22"/>
          <w:lang w:val="sl-SI"/>
        </w:rPr>
        <w:t>člen</w:t>
      </w:r>
    </w:p>
    <w:p w:rsidR="00B5241A" w:rsidRPr="003E2624" w:rsidRDefault="00B5241A" w:rsidP="00B5241A">
      <w:pPr>
        <w:tabs>
          <w:tab w:val="left" w:pos="357"/>
          <w:tab w:val="left" w:pos="1134"/>
        </w:tabs>
        <w:spacing w:after="120"/>
        <w:jc w:val="both"/>
        <w:rPr>
          <w:rFonts w:asciiTheme="majorHAnsi" w:hAnsiTheme="majorHAnsi"/>
          <w:color w:val="000000"/>
          <w:sz w:val="22"/>
          <w:szCs w:val="22"/>
          <w:lang w:val="sl-SI"/>
        </w:rPr>
      </w:pPr>
      <w:r w:rsidRPr="003E2624">
        <w:rPr>
          <w:rFonts w:asciiTheme="majorHAnsi" w:hAnsiTheme="majorHAnsi"/>
          <w:color w:val="000000"/>
          <w:sz w:val="22"/>
          <w:szCs w:val="22"/>
          <w:lang w:val="sl-SI"/>
        </w:rPr>
        <w:t>Ta odlok začne veljati petnajsti dan po objavi v Uradnem listu RS.</w:t>
      </w:r>
    </w:p>
    <w:p w:rsidR="00B5241A" w:rsidRPr="003E2624" w:rsidRDefault="00B5241A" w:rsidP="00B5241A">
      <w:pPr>
        <w:tabs>
          <w:tab w:val="left" w:pos="357"/>
          <w:tab w:val="left" w:pos="1134"/>
        </w:tabs>
        <w:jc w:val="both"/>
        <w:rPr>
          <w:rFonts w:asciiTheme="majorHAnsi" w:hAnsiTheme="majorHAnsi"/>
          <w:color w:val="000000"/>
          <w:sz w:val="22"/>
          <w:szCs w:val="22"/>
          <w:lang w:val="sl-SI"/>
        </w:rPr>
      </w:pPr>
    </w:p>
    <w:p w:rsidR="00B5241A" w:rsidRPr="003E2624" w:rsidRDefault="0013452F" w:rsidP="00B5241A">
      <w:pPr>
        <w:rPr>
          <w:rFonts w:asciiTheme="majorHAnsi" w:hAnsiTheme="majorHAnsi"/>
          <w:color w:val="000000"/>
          <w:sz w:val="22"/>
          <w:szCs w:val="22"/>
          <w:lang w:val="sl-SI"/>
        </w:rPr>
      </w:pPr>
      <w:r w:rsidRPr="003E2624">
        <w:rPr>
          <w:rFonts w:asciiTheme="majorHAnsi" w:hAnsiTheme="majorHAnsi"/>
          <w:noProof/>
          <w:sz w:val="22"/>
          <w:szCs w:val="22"/>
          <w:lang w:val="sl-SI" w:eastAsia="sl-SI"/>
        </w:rPr>
        <mc:AlternateContent>
          <mc:Choice Requires="wps">
            <w:drawing>
              <wp:anchor distT="0" distB="0" distL="114300" distR="114300" simplePos="0" relativeHeight="251659264" behindDoc="0" locked="0" layoutInCell="1" allowOverlap="1" wp14:anchorId="6F09E312" wp14:editId="6959137C">
                <wp:simplePos x="0" y="0"/>
                <wp:positionH relativeFrom="column">
                  <wp:posOffset>3823335</wp:posOffset>
                </wp:positionH>
                <wp:positionV relativeFrom="paragraph">
                  <wp:posOffset>22225</wp:posOffset>
                </wp:positionV>
                <wp:extent cx="1537335" cy="459740"/>
                <wp:effectExtent l="0" t="0" r="0" b="0"/>
                <wp:wrapSquare wrapText="bothSides"/>
                <wp:docPr id="4"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41A" w:rsidRPr="00150523" w:rsidRDefault="00B5241A" w:rsidP="00B5241A">
                            <w:pPr>
                              <w:jc w:val="center"/>
                              <w:rPr>
                                <w:sz w:val="24"/>
                                <w:szCs w:val="22"/>
                              </w:rPr>
                            </w:pPr>
                            <w:r w:rsidRPr="00150523">
                              <w:rPr>
                                <w:sz w:val="24"/>
                                <w:szCs w:val="22"/>
                              </w:rPr>
                              <w:t>Župan</w:t>
                            </w:r>
                          </w:p>
                          <w:p w:rsidR="00B5241A" w:rsidRPr="00150523" w:rsidRDefault="00B5241A" w:rsidP="00B5241A">
                            <w:pPr>
                              <w:jc w:val="center"/>
                              <w:rPr>
                                <w:sz w:val="24"/>
                                <w:szCs w:val="22"/>
                              </w:rPr>
                            </w:pPr>
                            <w:r w:rsidRPr="00150523">
                              <w:rPr>
                                <w:sz w:val="24"/>
                                <w:szCs w:val="22"/>
                              </w:rPr>
                              <w:t>Boris Popovič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9E312" id="_x0000_t202" coordsize="21600,21600" o:spt="202" path="m,l,21600r21600,l21600,xe">
                <v:stroke joinstyle="miter"/>
                <v:path gradientshapeok="t" o:connecttype="rect"/>
              </v:shapetype>
              <v:shape id="Polje z besedilom 1" o:spid="_x0000_s1026" type="#_x0000_t202" style="position:absolute;margin-left:301.05pt;margin-top:1.75pt;width:121.0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LlOvgIAAMIFAAAOAAAAZHJzL2Uyb0RvYy54bWysVFFvmzAQfp+0/2D5nQKJSQIqqdoQpknd&#10;VqnbD3DABG/GZrZT0k777zubJk1bTZq28WDZvvN399193PnFvhPojmnDlcxxfBZhxGSlai63Of7y&#10;uQwWGBlLZU2FkizH98zgi+XbN+dDn7GJapWomUYAIk029Dlure2zMDRVyzpqzlTPJBgbpTtq4ai3&#10;Ya3pAOidCCdRNAsHpeteq4oZA7fFaMRLj980rLKfmsYwi0SOITfrV+3XjVvD5TnNtpr2La8e06B/&#10;kUVHuYSgR6iCWop2mr+C6nillVGNPatUF6qm4RXzHIBNHL1gc9vSnnkuUBzTH8tk/h9s9fHuRiNe&#10;55hgJGkHLbpR4itDD2jDDKu5UB2KXZmG3mTgfduDv91fqT2021M2/bWqvhkk1aqlcssutVZDy2gN&#10;afqX4cnTEcc4kM3wQdUQj+6s8kD7RneuhlAVBOjQrvtji9jeosqFTKbz6TTBqAIbSdI58T0MaXZ4&#10;3Wtj3zHI2m1yrEECHp3eXRsLPMD14OKCSVVyIbwMhHx2AY7jDcSGp87msvBd/ZFG6XqxXpCATGbr&#10;gERFEVyWKxLMynieFNNitSriny5uTLKW1zWTLsxBYTH5sw4+an3UxlFjRgleOziXktHbzUpodEdB&#10;4aX/XLcg+RO38Hka3gxcXlCKJyS6mqRBOVvMA1KSJEjn0SKI4vQqnUUkJUX5nNI1l+zfKaEhx2ky&#10;SUYx/ZZb5L/X3GjWcQszRPAux4ujE82cBNey9q21lItxf1IKl/5TKaBih0Z7wTqNjmq1+80eUJyK&#10;N6q+B+lqBcoCfcLgg02r9ANGAwyRHJvvO6oZRuK9BPmnMQF9IusPJJlP4KBPLZtTC5UVQOXYYjRu&#10;V3acVLte820LkcYfTqpL+GUa7tX8lBVQcQcYFJ7U41Bzk+j07L2eRu/yFwAAAP//AwBQSwMEFAAG&#10;AAgAAAAhAIvv6VHeAAAACAEAAA8AAABkcnMvZG93bnJldi54bWxMj81OwzAQhO9IfQdrK3GjdkNS&#10;2jSbCoG4gig/Ejc33iZR43UUu014e8wJjqMZzXxT7CbbiQsNvnWMsFwoEMSVMy3XCO9vTzdrED5o&#10;NrpzTAjf5GFXzq4KnRs38itd9qEWsYR9rhGaEPpcSl81ZLVfuJ44ekc3WB2iHGppBj3GctvJRKmV&#10;tLrluNDonh4aqk77s0X4eD5+fabqpX60WT+6SUm2G4l4PZ/utyACTeEvDL/4ER3KyHRwZzZedAgr&#10;lSxjFOE2AxH9dZomIA4Id9kGZFnI/wfKHwAAAP//AwBQSwECLQAUAAYACAAAACEAtoM4kv4AAADh&#10;AQAAEwAAAAAAAAAAAAAAAAAAAAAAW0NvbnRlbnRfVHlwZXNdLnhtbFBLAQItABQABgAIAAAAIQA4&#10;/SH/1gAAAJQBAAALAAAAAAAAAAAAAAAAAC8BAABfcmVscy8ucmVsc1BLAQItABQABgAIAAAAIQC1&#10;0LlOvgIAAMIFAAAOAAAAAAAAAAAAAAAAAC4CAABkcnMvZTJvRG9jLnhtbFBLAQItABQABgAIAAAA&#10;IQCL7+lR3gAAAAgBAAAPAAAAAAAAAAAAAAAAABgFAABkcnMvZG93bnJldi54bWxQSwUGAAAAAAQA&#10;BADzAAAAIwYAAAAA&#10;" filled="f" stroked="f">
                <v:textbox>
                  <w:txbxContent>
                    <w:p w:rsidR="00B5241A" w:rsidRPr="00150523" w:rsidRDefault="00B5241A" w:rsidP="00B5241A">
                      <w:pPr>
                        <w:jc w:val="center"/>
                        <w:rPr>
                          <w:sz w:val="24"/>
                          <w:szCs w:val="22"/>
                        </w:rPr>
                      </w:pPr>
                      <w:proofErr w:type="spellStart"/>
                      <w:r w:rsidRPr="00150523">
                        <w:rPr>
                          <w:sz w:val="24"/>
                          <w:szCs w:val="22"/>
                        </w:rPr>
                        <w:t>Župan</w:t>
                      </w:r>
                      <w:proofErr w:type="spellEnd"/>
                    </w:p>
                    <w:p w:rsidR="00B5241A" w:rsidRPr="00150523" w:rsidRDefault="00B5241A" w:rsidP="00B5241A">
                      <w:pPr>
                        <w:jc w:val="center"/>
                        <w:rPr>
                          <w:sz w:val="24"/>
                          <w:szCs w:val="22"/>
                        </w:rPr>
                      </w:pPr>
                      <w:r w:rsidRPr="00150523">
                        <w:rPr>
                          <w:sz w:val="24"/>
                          <w:szCs w:val="22"/>
                        </w:rPr>
                        <w:t>Boris Popovič</w:t>
                      </w:r>
                    </w:p>
                  </w:txbxContent>
                </v:textbox>
                <w10:wrap type="square"/>
              </v:shape>
            </w:pict>
          </mc:Fallback>
        </mc:AlternateContent>
      </w:r>
      <w:r w:rsidR="00B5241A" w:rsidRPr="003E2624">
        <w:rPr>
          <w:rFonts w:asciiTheme="majorHAnsi" w:hAnsiTheme="majorHAnsi"/>
          <w:color w:val="000000"/>
          <w:sz w:val="22"/>
          <w:szCs w:val="22"/>
          <w:lang w:val="sl-SI"/>
        </w:rPr>
        <w:t>Številka: 350</w:t>
      </w:r>
      <w:r w:rsidR="00150523" w:rsidRPr="003E2624">
        <w:rPr>
          <w:rFonts w:asciiTheme="majorHAnsi" w:hAnsiTheme="majorHAnsi"/>
          <w:color w:val="000000"/>
          <w:sz w:val="22"/>
          <w:szCs w:val="22"/>
          <w:lang w:val="sl-SI"/>
        </w:rPr>
        <w:t>1</w:t>
      </w:r>
      <w:r w:rsidR="00B5241A" w:rsidRPr="003E2624">
        <w:rPr>
          <w:rFonts w:asciiTheme="majorHAnsi" w:hAnsiTheme="majorHAnsi"/>
          <w:color w:val="000000"/>
          <w:sz w:val="22"/>
          <w:szCs w:val="22"/>
          <w:lang w:val="sl-SI"/>
        </w:rPr>
        <w:t>-</w:t>
      </w:r>
      <w:r w:rsidR="00150523" w:rsidRPr="003E2624">
        <w:rPr>
          <w:rFonts w:asciiTheme="majorHAnsi" w:hAnsiTheme="majorHAnsi"/>
          <w:color w:val="000000"/>
          <w:sz w:val="22"/>
          <w:szCs w:val="22"/>
          <w:lang w:val="sl-SI"/>
        </w:rPr>
        <w:t>1529/2015</w:t>
      </w:r>
    </w:p>
    <w:p w:rsidR="00B5241A" w:rsidRPr="003E2624" w:rsidRDefault="00B5241A" w:rsidP="00B5241A">
      <w:pPr>
        <w:tabs>
          <w:tab w:val="left" w:pos="357"/>
          <w:tab w:val="left" w:pos="1134"/>
        </w:tabs>
        <w:jc w:val="both"/>
        <w:rPr>
          <w:rFonts w:asciiTheme="majorHAnsi" w:hAnsiTheme="majorHAnsi"/>
          <w:b/>
          <w:color w:val="000000"/>
          <w:sz w:val="22"/>
          <w:szCs w:val="22"/>
          <w:lang w:val="sl-SI"/>
        </w:rPr>
      </w:pPr>
      <w:r w:rsidRPr="003E2624">
        <w:rPr>
          <w:rFonts w:asciiTheme="majorHAnsi" w:hAnsiTheme="majorHAnsi"/>
          <w:color w:val="000000"/>
          <w:sz w:val="22"/>
          <w:szCs w:val="22"/>
          <w:lang w:val="sl-SI"/>
        </w:rPr>
        <w:t xml:space="preserve">Koper,  </w:t>
      </w:r>
      <w:r w:rsidR="003E2624">
        <w:rPr>
          <w:rFonts w:asciiTheme="majorHAnsi" w:hAnsiTheme="majorHAnsi"/>
          <w:color w:val="000000"/>
          <w:sz w:val="22"/>
          <w:szCs w:val="22"/>
          <w:lang w:val="sl-SI"/>
        </w:rPr>
        <w:t>16. junij 2016</w:t>
      </w:r>
      <w:r w:rsidRPr="003E2624">
        <w:rPr>
          <w:rFonts w:asciiTheme="majorHAnsi" w:hAnsiTheme="majorHAnsi"/>
          <w:color w:val="000000"/>
          <w:sz w:val="22"/>
          <w:szCs w:val="22"/>
          <w:lang w:val="sl-SI"/>
        </w:rPr>
        <w:tab/>
      </w:r>
      <w:r w:rsidRPr="003E2624">
        <w:rPr>
          <w:rFonts w:asciiTheme="majorHAnsi" w:hAnsiTheme="majorHAnsi"/>
          <w:color w:val="000000"/>
          <w:sz w:val="22"/>
          <w:szCs w:val="22"/>
          <w:lang w:val="sl-SI"/>
        </w:rPr>
        <w:tab/>
      </w:r>
      <w:r w:rsidRPr="003E2624">
        <w:rPr>
          <w:rFonts w:asciiTheme="majorHAnsi" w:hAnsiTheme="majorHAnsi"/>
          <w:color w:val="000000"/>
          <w:sz w:val="22"/>
          <w:szCs w:val="22"/>
          <w:lang w:val="sl-SI"/>
        </w:rPr>
        <w:tab/>
      </w:r>
      <w:r w:rsidRPr="003E2624">
        <w:rPr>
          <w:rFonts w:asciiTheme="majorHAnsi" w:hAnsiTheme="majorHAnsi"/>
          <w:color w:val="000000"/>
          <w:sz w:val="22"/>
          <w:szCs w:val="22"/>
          <w:lang w:val="sl-SI"/>
        </w:rPr>
        <w:tab/>
      </w:r>
      <w:r w:rsidRPr="003E2624">
        <w:rPr>
          <w:rFonts w:asciiTheme="majorHAnsi" w:hAnsiTheme="majorHAnsi"/>
          <w:color w:val="000000"/>
          <w:sz w:val="22"/>
          <w:szCs w:val="22"/>
          <w:lang w:val="sl-SI"/>
        </w:rPr>
        <w:tab/>
      </w:r>
      <w:r w:rsidRPr="003E2624">
        <w:rPr>
          <w:rFonts w:asciiTheme="majorHAnsi" w:hAnsiTheme="majorHAnsi"/>
          <w:color w:val="000000"/>
          <w:sz w:val="22"/>
          <w:szCs w:val="22"/>
          <w:lang w:val="sl-SI"/>
        </w:rPr>
        <w:tab/>
      </w:r>
      <w:r w:rsidRPr="003E2624">
        <w:rPr>
          <w:rFonts w:asciiTheme="majorHAnsi" w:hAnsiTheme="majorHAnsi"/>
          <w:color w:val="000000"/>
          <w:sz w:val="22"/>
          <w:szCs w:val="22"/>
          <w:lang w:val="sl-SI"/>
        </w:rPr>
        <w:tab/>
      </w:r>
      <w:r w:rsidRPr="003E2624">
        <w:rPr>
          <w:rFonts w:asciiTheme="majorHAnsi" w:hAnsiTheme="majorHAnsi"/>
          <w:color w:val="000000"/>
          <w:sz w:val="22"/>
          <w:szCs w:val="22"/>
          <w:lang w:val="sl-SI"/>
        </w:rPr>
        <w:tab/>
      </w:r>
      <w:r w:rsidRPr="003E2624">
        <w:rPr>
          <w:rFonts w:asciiTheme="majorHAnsi" w:hAnsiTheme="majorHAnsi"/>
          <w:color w:val="000000"/>
          <w:sz w:val="22"/>
          <w:szCs w:val="22"/>
          <w:lang w:val="sl-SI"/>
        </w:rPr>
        <w:tab/>
      </w:r>
    </w:p>
    <w:p w:rsidR="00B5241A" w:rsidRPr="003E2624" w:rsidRDefault="00B5241A" w:rsidP="00B5241A">
      <w:pPr>
        <w:pBdr>
          <w:bottom w:val="single" w:sz="12" w:space="1" w:color="auto"/>
        </w:pBdr>
        <w:jc w:val="both"/>
        <w:rPr>
          <w:rFonts w:asciiTheme="majorHAnsi" w:hAnsiTheme="majorHAnsi"/>
          <w:sz w:val="22"/>
          <w:szCs w:val="22"/>
          <w:lang w:val="sl-SI"/>
        </w:rPr>
      </w:pPr>
    </w:p>
    <w:p w:rsidR="003E2624" w:rsidRPr="003E2624" w:rsidRDefault="003E2624" w:rsidP="00B5241A">
      <w:pPr>
        <w:pBdr>
          <w:bottom w:val="single" w:sz="12" w:space="1" w:color="auto"/>
        </w:pBdr>
        <w:jc w:val="both"/>
        <w:rPr>
          <w:rFonts w:asciiTheme="majorHAnsi" w:hAnsiTheme="majorHAnsi"/>
          <w:sz w:val="22"/>
          <w:szCs w:val="22"/>
          <w:lang w:val="sl-SI"/>
        </w:rPr>
      </w:pPr>
    </w:p>
    <w:p w:rsidR="003E2624" w:rsidRDefault="003E2624" w:rsidP="00B5241A">
      <w:pPr>
        <w:jc w:val="both"/>
        <w:rPr>
          <w:rFonts w:asciiTheme="majorHAnsi" w:hAnsiTheme="majorHAnsi"/>
          <w:b/>
          <w:sz w:val="22"/>
          <w:szCs w:val="22"/>
        </w:rPr>
      </w:pPr>
    </w:p>
    <w:p w:rsidR="003E2624" w:rsidRPr="003E2624" w:rsidRDefault="003E2624" w:rsidP="00B5241A">
      <w:pPr>
        <w:jc w:val="both"/>
        <w:rPr>
          <w:rFonts w:asciiTheme="majorHAnsi" w:hAnsiTheme="majorHAnsi"/>
          <w:b/>
          <w:sz w:val="22"/>
          <w:szCs w:val="22"/>
        </w:rPr>
      </w:pPr>
      <w:r w:rsidRPr="003E2624">
        <w:rPr>
          <w:rFonts w:asciiTheme="majorHAnsi" w:hAnsiTheme="majorHAnsi"/>
          <w:b/>
          <w:sz w:val="22"/>
          <w:szCs w:val="22"/>
        </w:rPr>
        <w:t xml:space="preserve">UL RS 3/2017 </w:t>
      </w:r>
      <w:r>
        <w:rPr>
          <w:rFonts w:asciiTheme="majorHAnsi" w:hAnsiTheme="majorHAnsi"/>
          <w:b/>
          <w:sz w:val="22"/>
          <w:szCs w:val="22"/>
        </w:rPr>
        <w:t xml:space="preserve"> z dne 20.1.2017</w:t>
      </w:r>
    </w:p>
    <w:p w:rsidR="003E2624" w:rsidRPr="003E2624" w:rsidRDefault="003E2624" w:rsidP="003E2624">
      <w:pPr>
        <w:jc w:val="center"/>
        <w:rPr>
          <w:rFonts w:asciiTheme="majorHAnsi" w:hAnsiTheme="majorHAnsi"/>
          <w:sz w:val="22"/>
          <w:szCs w:val="22"/>
        </w:rPr>
      </w:pPr>
      <w:r w:rsidRPr="003E2624">
        <w:rPr>
          <w:rFonts w:asciiTheme="majorHAnsi" w:hAnsiTheme="majorHAnsi"/>
          <w:sz w:val="22"/>
          <w:szCs w:val="22"/>
        </w:rPr>
        <w:t>3. člen</w:t>
      </w:r>
    </w:p>
    <w:p w:rsidR="003E2624" w:rsidRPr="003E2624" w:rsidRDefault="003E2624" w:rsidP="00B5241A">
      <w:pPr>
        <w:jc w:val="both"/>
        <w:rPr>
          <w:rFonts w:asciiTheme="majorHAnsi" w:hAnsiTheme="majorHAnsi"/>
          <w:sz w:val="22"/>
          <w:szCs w:val="22"/>
        </w:rPr>
      </w:pPr>
      <w:r w:rsidRPr="003E2624">
        <w:rPr>
          <w:rFonts w:asciiTheme="majorHAnsi" w:hAnsiTheme="majorHAnsi"/>
          <w:sz w:val="22"/>
          <w:szCs w:val="22"/>
        </w:rPr>
        <w:t xml:space="preserve">Upravni postopki, ki so se začeli pred uveljavitvijo tega odloka, se dokončajo po do sedaj veljavnem odloku. 4. člen Ta odlok začne veljati naslednji dan po objavi v Uradnem listu Republike Slovenije. </w:t>
      </w:r>
    </w:p>
    <w:p w:rsidR="003E2624" w:rsidRPr="003E2624" w:rsidRDefault="003E2624" w:rsidP="00B5241A">
      <w:pPr>
        <w:jc w:val="both"/>
        <w:rPr>
          <w:rFonts w:asciiTheme="majorHAnsi" w:hAnsiTheme="majorHAnsi"/>
          <w:sz w:val="22"/>
          <w:szCs w:val="22"/>
        </w:rPr>
      </w:pPr>
    </w:p>
    <w:p w:rsidR="003E2624" w:rsidRPr="003E2624" w:rsidRDefault="003E2624" w:rsidP="003E2624">
      <w:pPr>
        <w:jc w:val="center"/>
        <w:rPr>
          <w:rFonts w:asciiTheme="majorHAnsi" w:hAnsiTheme="majorHAnsi"/>
          <w:sz w:val="22"/>
          <w:szCs w:val="22"/>
        </w:rPr>
      </w:pPr>
      <w:r w:rsidRPr="003E2624">
        <w:rPr>
          <w:rFonts w:asciiTheme="majorHAnsi" w:hAnsiTheme="majorHAnsi"/>
          <w:sz w:val="22"/>
          <w:szCs w:val="22"/>
        </w:rPr>
        <w:t>4. člen</w:t>
      </w:r>
    </w:p>
    <w:p w:rsidR="003E2624" w:rsidRPr="003E2624" w:rsidRDefault="003E2624" w:rsidP="00B5241A">
      <w:pPr>
        <w:jc w:val="both"/>
        <w:rPr>
          <w:rFonts w:asciiTheme="majorHAnsi" w:hAnsiTheme="majorHAnsi"/>
          <w:sz w:val="22"/>
          <w:szCs w:val="22"/>
        </w:rPr>
      </w:pPr>
      <w:r w:rsidRPr="003E2624">
        <w:rPr>
          <w:rFonts w:asciiTheme="majorHAnsi" w:hAnsiTheme="majorHAnsi"/>
          <w:sz w:val="22"/>
          <w:szCs w:val="22"/>
        </w:rPr>
        <w:t>Ta odlok začne veljati naslednji dan po objavi v Uradnem listu Republike Slovenije.</w:t>
      </w:r>
    </w:p>
    <w:p w:rsidR="003E2624" w:rsidRPr="003E2624" w:rsidRDefault="003E2624" w:rsidP="00B5241A">
      <w:pPr>
        <w:jc w:val="both"/>
        <w:rPr>
          <w:rFonts w:asciiTheme="majorHAnsi" w:hAnsiTheme="majorHAnsi"/>
          <w:sz w:val="22"/>
          <w:szCs w:val="22"/>
        </w:rPr>
      </w:pPr>
    </w:p>
    <w:p w:rsidR="003E2624" w:rsidRPr="003E2624" w:rsidRDefault="003E2624" w:rsidP="00B5241A">
      <w:pPr>
        <w:jc w:val="both"/>
        <w:rPr>
          <w:rFonts w:asciiTheme="majorHAnsi" w:hAnsiTheme="majorHAnsi"/>
          <w:sz w:val="22"/>
          <w:szCs w:val="22"/>
        </w:rPr>
      </w:pPr>
      <w:r w:rsidRPr="003E2624">
        <w:rPr>
          <w:rFonts w:asciiTheme="majorHAnsi" w:hAnsiTheme="majorHAnsi"/>
          <w:sz w:val="22"/>
          <w:szCs w:val="22"/>
        </w:rPr>
        <w:t xml:space="preserve">Št. 3501-1529/2015 </w:t>
      </w:r>
    </w:p>
    <w:p w:rsidR="003E2624" w:rsidRPr="003E2624" w:rsidRDefault="003E2624" w:rsidP="00B5241A">
      <w:pPr>
        <w:jc w:val="both"/>
        <w:rPr>
          <w:rFonts w:asciiTheme="majorHAnsi" w:hAnsiTheme="majorHAnsi"/>
          <w:sz w:val="22"/>
          <w:szCs w:val="22"/>
        </w:rPr>
      </w:pPr>
      <w:r w:rsidRPr="003E2624">
        <w:rPr>
          <w:rFonts w:asciiTheme="majorHAnsi" w:hAnsiTheme="majorHAnsi"/>
          <w:sz w:val="22"/>
          <w:szCs w:val="22"/>
        </w:rPr>
        <w:t xml:space="preserve">Koper, dne 22. decembra 2016 </w:t>
      </w:r>
    </w:p>
    <w:p w:rsidR="003E2624" w:rsidRPr="003E2624" w:rsidRDefault="003E2624" w:rsidP="00B5241A">
      <w:pPr>
        <w:jc w:val="both"/>
        <w:rPr>
          <w:rFonts w:asciiTheme="majorHAnsi" w:hAnsiTheme="majorHAnsi"/>
          <w:sz w:val="22"/>
          <w:szCs w:val="22"/>
        </w:rPr>
      </w:pPr>
    </w:p>
    <w:p w:rsidR="003E2624" w:rsidRPr="003E2624" w:rsidRDefault="003E2624" w:rsidP="003E2624">
      <w:pPr>
        <w:ind w:left="5040"/>
        <w:jc w:val="both"/>
        <w:rPr>
          <w:rFonts w:asciiTheme="majorHAnsi" w:hAnsiTheme="majorHAnsi"/>
          <w:sz w:val="22"/>
          <w:szCs w:val="22"/>
        </w:rPr>
      </w:pPr>
      <w:r w:rsidRPr="003E2624">
        <w:rPr>
          <w:rFonts w:asciiTheme="majorHAnsi" w:hAnsiTheme="majorHAnsi"/>
          <w:sz w:val="22"/>
          <w:szCs w:val="22"/>
        </w:rPr>
        <w:t xml:space="preserve">Župan Mestne občine Koper </w:t>
      </w:r>
    </w:p>
    <w:p w:rsidR="003E2624" w:rsidRPr="003E2624" w:rsidRDefault="003E2624" w:rsidP="003E2624">
      <w:pPr>
        <w:ind w:left="5040"/>
        <w:jc w:val="both"/>
        <w:rPr>
          <w:rFonts w:asciiTheme="majorHAnsi" w:hAnsiTheme="majorHAnsi"/>
          <w:sz w:val="22"/>
          <w:szCs w:val="22"/>
          <w:lang w:val="sl-SI"/>
        </w:rPr>
      </w:pPr>
      <w:r w:rsidRPr="003E2624">
        <w:rPr>
          <w:rFonts w:asciiTheme="majorHAnsi" w:hAnsiTheme="majorHAnsi"/>
          <w:sz w:val="22"/>
          <w:szCs w:val="22"/>
        </w:rPr>
        <w:t xml:space="preserve">      Boris Popovič l.r.</w:t>
      </w:r>
    </w:p>
    <w:p w:rsidR="00B5241A" w:rsidRPr="003E2624" w:rsidRDefault="00B5241A" w:rsidP="00B5241A">
      <w:pPr>
        <w:jc w:val="both"/>
        <w:rPr>
          <w:rFonts w:asciiTheme="majorHAnsi" w:hAnsiTheme="majorHAnsi"/>
          <w:sz w:val="22"/>
          <w:szCs w:val="22"/>
          <w:lang w:val="sl-SI"/>
        </w:rPr>
      </w:pPr>
    </w:p>
    <w:p w:rsidR="00B5241A" w:rsidRPr="003E2624" w:rsidRDefault="00B5241A" w:rsidP="00B5241A">
      <w:pPr>
        <w:pBdr>
          <w:bottom w:val="single" w:sz="12" w:space="1" w:color="auto"/>
        </w:pBdr>
        <w:rPr>
          <w:rFonts w:asciiTheme="majorHAnsi" w:hAnsiTheme="majorHAnsi"/>
          <w:sz w:val="22"/>
          <w:szCs w:val="22"/>
          <w:lang w:val="sl-SI"/>
        </w:rPr>
      </w:pPr>
    </w:p>
    <w:p w:rsidR="003E2624" w:rsidRPr="003E2624" w:rsidRDefault="003E2624">
      <w:pPr>
        <w:rPr>
          <w:rFonts w:asciiTheme="majorHAnsi" w:hAnsiTheme="majorHAnsi"/>
          <w:sz w:val="22"/>
          <w:szCs w:val="22"/>
          <w:lang w:val="sl-SI"/>
        </w:rPr>
      </w:pPr>
      <w:r w:rsidRPr="003E2624">
        <w:rPr>
          <w:rFonts w:asciiTheme="majorHAnsi" w:hAnsiTheme="majorHAnsi"/>
          <w:sz w:val="22"/>
          <w:szCs w:val="22"/>
          <w:lang w:val="sl-SI"/>
        </w:rPr>
        <w:t>UL RS 41/2018</w:t>
      </w:r>
    </w:p>
    <w:p w:rsidR="003E2624" w:rsidRPr="003E2624" w:rsidRDefault="003E2624">
      <w:pPr>
        <w:rPr>
          <w:rFonts w:asciiTheme="majorHAnsi" w:hAnsiTheme="majorHAnsi"/>
          <w:sz w:val="22"/>
          <w:szCs w:val="22"/>
        </w:rPr>
      </w:pPr>
      <w:r w:rsidRPr="003E2624">
        <w:rPr>
          <w:rFonts w:asciiTheme="majorHAnsi" w:hAnsiTheme="majorHAnsi"/>
          <w:sz w:val="22"/>
          <w:szCs w:val="22"/>
        </w:rPr>
        <w:t xml:space="preserve">5. člen </w:t>
      </w:r>
    </w:p>
    <w:p w:rsidR="003E2624" w:rsidRPr="003E2624" w:rsidRDefault="003E2624">
      <w:pPr>
        <w:rPr>
          <w:rFonts w:asciiTheme="majorHAnsi" w:hAnsiTheme="majorHAnsi"/>
          <w:sz w:val="22"/>
          <w:szCs w:val="22"/>
        </w:rPr>
      </w:pPr>
      <w:r w:rsidRPr="003E2624">
        <w:rPr>
          <w:rFonts w:asciiTheme="majorHAnsi" w:hAnsiTheme="majorHAnsi"/>
          <w:sz w:val="22"/>
          <w:szCs w:val="22"/>
        </w:rPr>
        <w:t xml:space="preserve">Upravni postopki, ki so se začeli pred uveljavitvijo tega odloka, se dokončajo po do sedaj veljavnem odloku. </w:t>
      </w:r>
    </w:p>
    <w:p w:rsidR="003E2624" w:rsidRPr="003E2624" w:rsidRDefault="003E2624">
      <w:pPr>
        <w:rPr>
          <w:rFonts w:asciiTheme="majorHAnsi" w:hAnsiTheme="majorHAnsi"/>
          <w:sz w:val="22"/>
          <w:szCs w:val="22"/>
        </w:rPr>
      </w:pPr>
    </w:p>
    <w:p w:rsidR="003E2624" w:rsidRPr="003E2624" w:rsidRDefault="003E2624">
      <w:pPr>
        <w:rPr>
          <w:rFonts w:asciiTheme="majorHAnsi" w:hAnsiTheme="majorHAnsi"/>
          <w:sz w:val="22"/>
          <w:szCs w:val="22"/>
        </w:rPr>
      </w:pPr>
      <w:r w:rsidRPr="003E2624">
        <w:rPr>
          <w:rFonts w:asciiTheme="majorHAnsi" w:hAnsiTheme="majorHAnsi"/>
          <w:sz w:val="22"/>
          <w:szCs w:val="22"/>
        </w:rPr>
        <w:t xml:space="preserve">6. člen </w:t>
      </w:r>
    </w:p>
    <w:p w:rsidR="003E2624" w:rsidRPr="003E2624" w:rsidRDefault="003E2624">
      <w:pPr>
        <w:rPr>
          <w:rFonts w:asciiTheme="majorHAnsi" w:hAnsiTheme="majorHAnsi"/>
          <w:sz w:val="22"/>
          <w:szCs w:val="22"/>
        </w:rPr>
      </w:pPr>
      <w:r w:rsidRPr="003E2624">
        <w:rPr>
          <w:rFonts w:asciiTheme="majorHAnsi" w:hAnsiTheme="majorHAnsi"/>
          <w:sz w:val="22"/>
          <w:szCs w:val="22"/>
        </w:rPr>
        <w:t xml:space="preserve">Ta odlok začne veljati naslednji dan po objavi v Uradnem listu Republike Slovenije. </w:t>
      </w:r>
    </w:p>
    <w:p w:rsidR="003E2624" w:rsidRPr="003E2624" w:rsidRDefault="003E2624">
      <w:pPr>
        <w:rPr>
          <w:rFonts w:asciiTheme="majorHAnsi" w:hAnsiTheme="majorHAnsi"/>
          <w:sz w:val="22"/>
          <w:szCs w:val="22"/>
        </w:rPr>
      </w:pPr>
    </w:p>
    <w:p w:rsidR="003E2624" w:rsidRDefault="003E2624">
      <w:pPr>
        <w:rPr>
          <w:rFonts w:asciiTheme="majorHAnsi" w:hAnsiTheme="majorHAnsi"/>
          <w:sz w:val="22"/>
          <w:szCs w:val="22"/>
        </w:rPr>
      </w:pPr>
      <w:r w:rsidRPr="003E2624">
        <w:rPr>
          <w:rFonts w:asciiTheme="majorHAnsi" w:hAnsiTheme="majorHAnsi"/>
          <w:sz w:val="22"/>
          <w:szCs w:val="22"/>
        </w:rPr>
        <w:t xml:space="preserve">Št. 3501-1529/2015 </w:t>
      </w:r>
    </w:p>
    <w:p w:rsidR="003E2624" w:rsidRDefault="003E2624">
      <w:pPr>
        <w:rPr>
          <w:rFonts w:asciiTheme="majorHAnsi" w:hAnsiTheme="majorHAnsi"/>
          <w:sz w:val="22"/>
          <w:szCs w:val="22"/>
        </w:rPr>
      </w:pPr>
      <w:r w:rsidRPr="003E2624">
        <w:rPr>
          <w:rFonts w:asciiTheme="majorHAnsi" w:hAnsiTheme="majorHAnsi"/>
          <w:sz w:val="22"/>
          <w:szCs w:val="22"/>
        </w:rPr>
        <w:t xml:space="preserve">Koper, dne 31. maja 2018 </w:t>
      </w:r>
    </w:p>
    <w:p w:rsidR="003E2624" w:rsidRPr="003E2624" w:rsidRDefault="003E2624">
      <w:pPr>
        <w:rPr>
          <w:rFonts w:asciiTheme="majorHAnsi" w:hAnsiTheme="majorHAnsi"/>
          <w:sz w:val="22"/>
          <w:szCs w:val="22"/>
        </w:rPr>
      </w:pPr>
    </w:p>
    <w:p w:rsidR="003E2624" w:rsidRPr="003E2624" w:rsidRDefault="003E2624" w:rsidP="003E2624">
      <w:pPr>
        <w:ind w:left="3600" w:firstLine="720"/>
        <w:rPr>
          <w:rFonts w:asciiTheme="majorHAnsi" w:hAnsiTheme="majorHAnsi"/>
          <w:sz w:val="22"/>
          <w:szCs w:val="22"/>
        </w:rPr>
      </w:pPr>
      <w:r w:rsidRPr="003E2624">
        <w:rPr>
          <w:rFonts w:asciiTheme="majorHAnsi" w:hAnsiTheme="majorHAnsi"/>
          <w:sz w:val="22"/>
          <w:szCs w:val="22"/>
        </w:rPr>
        <w:t xml:space="preserve">Župan Mestne občine Koper </w:t>
      </w:r>
    </w:p>
    <w:p w:rsidR="003E2624" w:rsidRPr="003E2624" w:rsidRDefault="003E2624" w:rsidP="003E2624">
      <w:pPr>
        <w:ind w:left="4320"/>
        <w:rPr>
          <w:rFonts w:asciiTheme="majorHAnsi" w:hAnsiTheme="majorHAnsi"/>
          <w:sz w:val="22"/>
          <w:szCs w:val="22"/>
        </w:rPr>
      </w:pPr>
      <w:r w:rsidRPr="003E2624">
        <w:rPr>
          <w:rFonts w:asciiTheme="majorHAnsi" w:hAnsiTheme="majorHAnsi"/>
          <w:sz w:val="22"/>
          <w:szCs w:val="22"/>
        </w:rPr>
        <w:t xml:space="preserve">      Boris Popovič </w:t>
      </w:r>
    </w:p>
    <w:p w:rsidR="003E2624" w:rsidRPr="003E2624" w:rsidRDefault="003E2624" w:rsidP="003E2624">
      <w:pPr>
        <w:ind w:left="4320"/>
        <w:rPr>
          <w:rFonts w:asciiTheme="majorHAnsi" w:hAnsiTheme="majorHAnsi"/>
          <w:sz w:val="22"/>
          <w:szCs w:val="22"/>
        </w:rPr>
      </w:pPr>
      <w:r w:rsidRPr="003E2624">
        <w:rPr>
          <w:rFonts w:asciiTheme="majorHAnsi" w:hAnsiTheme="majorHAnsi"/>
          <w:sz w:val="22"/>
          <w:szCs w:val="22"/>
        </w:rPr>
        <w:t xml:space="preserve">Po pooblastilu župana Podžupan </w:t>
      </w:r>
    </w:p>
    <w:p w:rsidR="003E2624" w:rsidRPr="003E2624" w:rsidRDefault="003E2624" w:rsidP="003E2624">
      <w:pPr>
        <w:ind w:left="4320"/>
        <w:rPr>
          <w:rFonts w:asciiTheme="majorHAnsi" w:hAnsiTheme="majorHAnsi"/>
          <w:sz w:val="22"/>
          <w:szCs w:val="22"/>
          <w:lang w:val="sl-SI"/>
        </w:rPr>
      </w:pPr>
      <w:r w:rsidRPr="003E2624">
        <w:rPr>
          <w:rFonts w:asciiTheme="majorHAnsi" w:hAnsiTheme="majorHAnsi"/>
          <w:sz w:val="22"/>
          <w:szCs w:val="22"/>
        </w:rPr>
        <w:t xml:space="preserve">      Alberto Scheriani l.r.</w:t>
      </w:r>
    </w:p>
    <w:sectPr w:rsidR="003E2624" w:rsidRPr="003E2624" w:rsidSect="001248ED">
      <w:headerReference w:type="first" r:id="rId8"/>
      <w:footerReference w:type="first" r:id="rId9"/>
      <w:pgSz w:w="11909" w:h="16834" w:code="9"/>
      <w:pgMar w:top="1440" w:right="1440" w:bottom="1440" w:left="1418" w:header="619" w:footer="8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97" w:rsidRDefault="006C1297">
      <w:r>
        <w:separator/>
      </w:r>
    </w:p>
  </w:endnote>
  <w:endnote w:type="continuationSeparator" w:id="0">
    <w:p w:rsidR="006C1297" w:rsidRDefault="006C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89" w:rsidRDefault="009138A9" w:rsidP="001248ED">
    <w:pPr>
      <w:pStyle w:val="Footer"/>
      <w:tabs>
        <w:tab w:val="left" w:pos="284"/>
      </w:tabs>
      <w:rPr>
        <w:sz w:val="16"/>
        <w:lang w:val="sl-SI"/>
      </w:rPr>
    </w:pPr>
    <w:r>
      <w:rPr>
        <w:noProof/>
        <w:sz w:val="16"/>
        <w:lang w:val="sl-SI" w:eastAsia="sl-SI"/>
      </w:rPr>
      <w:drawing>
        <wp:anchor distT="0" distB="0" distL="114300" distR="114300" simplePos="0" relativeHeight="251657728" behindDoc="0" locked="0" layoutInCell="1" allowOverlap="1" wp14:anchorId="03DD8D9E" wp14:editId="658E91B4">
          <wp:simplePos x="0" y="0"/>
          <wp:positionH relativeFrom="column">
            <wp:posOffset>-261620</wp:posOffset>
          </wp:positionH>
          <wp:positionV relativeFrom="paragraph">
            <wp:posOffset>16510</wp:posOffset>
          </wp:positionV>
          <wp:extent cx="942975" cy="428625"/>
          <wp:effectExtent l="0" t="0" r="9525" b="9525"/>
          <wp:wrapThrough wrapText="bothSides">
            <wp:wrapPolygon edited="0">
              <wp:start x="0" y="0"/>
              <wp:lineTo x="0" y="21120"/>
              <wp:lineTo x="21382" y="21120"/>
              <wp:lineTo x="21382" y="0"/>
              <wp:lineTo x="0" y="0"/>
            </wp:wrapPolygon>
          </wp:wrapThrough>
          <wp:docPr id="3" name="Slika 2" descr="C:\Users\sandi.MOK\Desktop\slike mok png\BVqi_4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sandi.MOK\Desktop\slike mok png\BVqi_4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anchor>
      </w:drawing>
    </w:r>
    <w:r w:rsidR="00E3174D">
      <w:rPr>
        <w:sz w:val="16"/>
        <w:lang w:val="sl-SI"/>
      </w:rPr>
      <w:t xml:space="preserve">     </w:t>
    </w:r>
    <w:r w:rsidR="005B0289">
      <w:rPr>
        <w:sz w:val="16"/>
        <w:lang w:val="sl-SI"/>
      </w:rPr>
      <w:t xml:space="preserve">      </w:t>
    </w:r>
  </w:p>
  <w:p w:rsidR="00E3174D" w:rsidRDefault="00E31F06" w:rsidP="00E3174D">
    <w:pPr>
      <w:pStyle w:val="Footer"/>
      <w:rPr>
        <w:sz w:val="16"/>
        <w:lang w:val="sl-SI"/>
      </w:rPr>
    </w:pPr>
    <w:r>
      <w:rPr>
        <w:sz w:val="16"/>
        <w:lang w:val="sl-SI"/>
      </w:rPr>
      <w:t xml:space="preserve">                                </w:t>
    </w:r>
    <w:r w:rsidR="004C06D4">
      <w:rPr>
        <w:sz w:val="16"/>
        <w:lang w:val="sl-SI"/>
      </w:rPr>
      <w:t>Verdijeva ulica -</w:t>
    </w:r>
    <w:r w:rsidR="003A46F6">
      <w:rPr>
        <w:sz w:val="16"/>
        <w:lang w:val="sl-SI"/>
      </w:rPr>
      <w:t xml:space="preserve"> Via </w:t>
    </w:r>
    <w:r w:rsidR="00E73E8D">
      <w:rPr>
        <w:sz w:val="16"/>
        <w:lang w:val="sl-SI"/>
      </w:rPr>
      <w:t xml:space="preserve">Giuseppe </w:t>
    </w:r>
    <w:r w:rsidR="003A46F6">
      <w:rPr>
        <w:sz w:val="16"/>
        <w:lang w:val="sl-SI"/>
      </w:rPr>
      <w:t>Verdi 10, 6000 Koper</w:t>
    </w:r>
    <w:r w:rsidR="004C06D4">
      <w:rPr>
        <w:sz w:val="16"/>
        <w:lang w:val="sl-SI"/>
      </w:rPr>
      <w:t xml:space="preserve"> </w:t>
    </w:r>
    <w:r w:rsidR="003A46F6">
      <w:rPr>
        <w:sz w:val="16"/>
        <w:lang w:val="sl-SI"/>
      </w:rPr>
      <w:t>-</w:t>
    </w:r>
    <w:r w:rsidR="0049077E">
      <w:rPr>
        <w:sz w:val="16"/>
        <w:lang w:val="sl-SI"/>
      </w:rPr>
      <w:t xml:space="preserve"> </w:t>
    </w:r>
    <w:r w:rsidR="003A46F6">
      <w:rPr>
        <w:sz w:val="16"/>
        <w:lang w:val="sl-SI"/>
      </w:rPr>
      <w:t>Capodistria, Slovenija</w:t>
    </w:r>
    <w:r w:rsidR="00E3174D">
      <w:rPr>
        <w:sz w:val="16"/>
        <w:lang w:val="sl-SI"/>
      </w:rPr>
      <w:t xml:space="preserve">      </w:t>
    </w:r>
  </w:p>
  <w:p w:rsidR="00E3174D" w:rsidRDefault="00E31F06" w:rsidP="00E31F06">
    <w:pPr>
      <w:pStyle w:val="Footer"/>
      <w:ind w:left="-851"/>
      <w:rPr>
        <w:sz w:val="16"/>
        <w:lang w:val="sl-SI"/>
      </w:rPr>
    </w:pPr>
    <w:r>
      <w:rPr>
        <w:sz w:val="16"/>
        <w:lang w:val="sl-SI"/>
      </w:rPr>
      <w:t xml:space="preserve">                     </w:t>
    </w:r>
    <w:r w:rsidR="003A46F6">
      <w:rPr>
        <w:sz w:val="16"/>
        <w:lang w:val="sl-SI"/>
      </w:rPr>
      <w:t xml:space="preserve"> </w:t>
    </w:r>
    <w:r>
      <w:rPr>
        <w:sz w:val="16"/>
        <w:lang w:val="sl-SI"/>
      </w:rPr>
      <w:t xml:space="preserve">      </w:t>
    </w:r>
    <w:r w:rsidR="005B0289">
      <w:rPr>
        <w:sz w:val="16"/>
        <w:lang w:val="sl-SI"/>
      </w:rPr>
      <w:t xml:space="preserve"> </w:t>
    </w:r>
    <w:r>
      <w:rPr>
        <w:sz w:val="16"/>
        <w:lang w:val="sl-SI"/>
      </w:rPr>
      <w:t xml:space="preserve">                         </w:t>
    </w:r>
    <w:r w:rsidR="00B26210">
      <w:rPr>
        <w:sz w:val="16"/>
        <w:lang w:val="sl-SI"/>
      </w:rPr>
      <w:t>Tel. +386 05 6646 382</w:t>
    </w:r>
    <w:r w:rsidR="00E3174D">
      <w:rPr>
        <w:sz w:val="16"/>
        <w:lang w:val="sl-SI"/>
      </w:rPr>
      <w:t xml:space="preserve">    Fax +386 05 </w:t>
    </w:r>
    <w:r w:rsidR="00B26210">
      <w:rPr>
        <w:sz w:val="16"/>
        <w:lang w:val="sl-SI"/>
      </w:rPr>
      <w:t>6271 602</w:t>
    </w:r>
  </w:p>
  <w:p w:rsidR="0049077E" w:rsidRDefault="0049077E" w:rsidP="00E31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97" w:rsidRDefault="006C1297">
      <w:r>
        <w:separator/>
      </w:r>
    </w:p>
  </w:footnote>
  <w:footnote w:type="continuationSeparator" w:id="0">
    <w:p w:rsidR="006C1297" w:rsidRDefault="006C1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46" w:rsidRPr="0049077E" w:rsidRDefault="00E26146" w:rsidP="00CC3FAF">
    <w:pPr>
      <w:pStyle w:val="Header"/>
      <w:ind w:right="5201"/>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EF2"/>
    <w:multiLevelType w:val="hybridMultilevel"/>
    <w:tmpl w:val="BDCE3184"/>
    <w:lvl w:ilvl="0" w:tplc="EE34FB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2164EA"/>
    <w:multiLevelType w:val="hybridMultilevel"/>
    <w:tmpl w:val="77D211E6"/>
    <w:lvl w:ilvl="0" w:tplc="BD5C2822">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CF3DF0"/>
    <w:multiLevelType w:val="hybridMultilevel"/>
    <w:tmpl w:val="4B2A0B44"/>
    <w:lvl w:ilvl="0" w:tplc="5342A046">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2A0B81"/>
    <w:multiLevelType w:val="hybridMultilevel"/>
    <w:tmpl w:val="7F7645D6"/>
    <w:lvl w:ilvl="0" w:tplc="7988B8D2">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4E51B6"/>
    <w:multiLevelType w:val="hybridMultilevel"/>
    <w:tmpl w:val="BDCE3184"/>
    <w:lvl w:ilvl="0" w:tplc="EE34FB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79201E"/>
    <w:multiLevelType w:val="hybridMultilevel"/>
    <w:tmpl w:val="A552B9EE"/>
    <w:lvl w:ilvl="0" w:tplc="CC740A3E">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F92DA2"/>
    <w:multiLevelType w:val="hybridMultilevel"/>
    <w:tmpl w:val="B0E28094"/>
    <w:lvl w:ilvl="0" w:tplc="0DAE4A16">
      <w:start w:val="1"/>
      <w:numFmt w:val="bullet"/>
      <w:lvlText w:val="-"/>
      <w:lvlJc w:val="left"/>
      <w:pPr>
        <w:tabs>
          <w:tab w:val="num" w:pos="720"/>
        </w:tabs>
        <w:ind w:left="720" w:hanging="360"/>
      </w:pPr>
      <w:rPr>
        <w:rFonts w:ascii="Arial" w:hAnsi="Arial" w:hint="default"/>
      </w:rPr>
    </w:lvl>
    <w:lvl w:ilvl="1" w:tplc="0DAE4A16">
      <w:start w:val="1"/>
      <w:numFmt w:val="bullet"/>
      <w:lvlText w:val="-"/>
      <w:lvlJc w:val="left"/>
      <w:pPr>
        <w:ind w:left="1800" w:hanging="360"/>
      </w:pPr>
      <w:rPr>
        <w:rFonts w:ascii="Arial" w:hAnsi="Arial"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F500872"/>
    <w:multiLevelType w:val="hybridMultilevel"/>
    <w:tmpl w:val="1DCC9280"/>
    <w:lvl w:ilvl="0" w:tplc="3008F94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24000F">
      <w:start w:val="1"/>
      <w:numFmt w:val="decimal"/>
      <w:lvlText w:val="%2."/>
      <w:lvlJc w:val="left"/>
      <w:pPr>
        <w:tabs>
          <w:tab w:val="num" w:pos="1080"/>
        </w:tabs>
        <w:ind w:left="1080" w:hanging="360"/>
      </w:pPr>
      <w:rPr>
        <w:rFonts w:hint="default"/>
      </w:rPr>
    </w:lvl>
    <w:lvl w:ilvl="2" w:tplc="87821B4A">
      <w:numFmt w:val="bullet"/>
      <w:lvlText w:val="–"/>
      <w:lvlJc w:val="left"/>
      <w:pPr>
        <w:tabs>
          <w:tab w:val="num" w:pos="1800"/>
        </w:tabs>
        <w:ind w:left="1800" w:hanging="360"/>
      </w:pPr>
      <w:rPr>
        <w:rFonts w:ascii="Times New Roman" w:eastAsia="Times New Roman" w:hAnsi="Times New Roman" w:cs="Times New Roman" w:hint="default"/>
        <w:color w:val="auto"/>
      </w:rPr>
    </w:lvl>
    <w:lvl w:ilvl="3" w:tplc="DF847856">
      <w:start w:val="1"/>
      <w:numFmt w:val="lowerLetter"/>
      <w:lvlText w:val="%4)"/>
      <w:lvlJc w:val="left"/>
      <w:pPr>
        <w:ind w:left="2520" w:hanging="360"/>
      </w:pPr>
      <w:rPr>
        <w:rFonts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77300C"/>
    <w:multiLevelType w:val="hybridMultilevel"/>
    <w:tmpl w:val="BDCE3184"/>
    <w:lvl w:ilvl="0" w:tplc="EE34FB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3123F1"/>
    <w:multiLevelType w:val="hybridMultilevel"/>
    <w:tmpl w:val="09A43988"/>
    <w:lvl w:ilvl="0" w:tplc="FFFFFFFF">
      <w:start w:val="1"/>
      <w:numFmt w:val="bullet"/>
      <w:lvlText w:val="-"/>
      <w:lvlJc w:val="left"/>
      <w:pPr>
        <w:tabs>
          <w:tab w:val="num" w:pos="363"/>
        </w:tabs>
        <w:ind w:left="363" w:hanging="360"/>
      </w:pPr>
      <w:rPr>
        <w:rFonts w:ascii="Times New Roman" w:eastAsia="Times New Roman" w:hAnsi="Times New Roman" w:cs="Times New Roman" w:hint="default"/>
      </w:rPr>
    </w:lvl>
    <w:lvl w:ilvl="1" w:tplc="FFFFFFFF" w:tentative="1">
      <w:start w:val="1"/>
      <w:numFmt w:val="bullet"/>
      <w:lvlText w:val="o"/>
      <w:lvlJc w:val="left"/>
      <w:pPr>
        <w:tabs>
          <w:tab w:val="num" w:pos="1083"/>
        </w:tabs>
        <w:ind w:left="1083" w:hanging="360"/>
      </w:pPr>
      <w:rPr>
        <w:rFonts w:ascii="Courier New" w:hAnsi="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39DD0229"/>
    <w:multiLevelType w:val="hybridMultilevel"/>
    <w:tmpl w:val="351A6D66"/>
    <w:lvl w:ilvl="0" w:tplc="5342A046">
      <w:start w:val="1"/>
      <w:numFmt w:val="decimal"/>
      <w:lvlText w:val="(%1)"/>
      <w:lvlJc w:val="left"/>
      <w:pPr>
        <w:tabs>
          <w:tab w:val="num" w:pos="360"/>
        </w:tabs>
        <w:ind w:left="360" w:hanging="360"/>
      </w:pPr>
      <w:rPr>
        <w:rFonts w:hint="default"/>
      </w:rPr>
    </w:lvl>
    <w:lvl w:ilvl="1" w:tplc="0DAE4A16">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E0182F"/>
    <w:multiLevelType w:val="hybridMultilevel"/>
    <w:tmpl w:val="0838A13E"/>
    <w:lvl w:ilvl="0" w:tplc="5342A046">
      <w:start w:val="1"/>
      <w:numFmt w:val="decimal"/>
      <w:lvlText w:val="(%1)"/>
      <w:lvlJc w:val="left"/>
      <w:pPr>
        <w:tabs>
          <w:tab w:val="num" w:pos="363"/>
        </w:tabs>
        <w:ind w:left="363" w:hanging="360"/>
      </w:pPr>
      <w:rPr>
        <w:rFonts w:hint="default"/>
      </w:rPr>
    </w:lvl>
    <w:lvl w:ilvl="1" w:tplc="FFFFFFFF" w:tentative="1">
      <w:start w:val="1"/>
      <w:numFmt w:val="bullet"/>
      <w:lvlText w:val="o"/>
      <w:lvlJc w:val="left"/>
      <w:pPr>
        <w:tabs>
          <w:tab w:val="num" w:pos="1083"/>
        </w:tabs>
        <w:ind w:left="1083" w:hanging="360"/>
      </w:pPr>
      <w:rPr>
        <w:rFonts w:ascii="Courier New" w:hAnsi="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41644891"/>
    <w:multiLevelType w:val="hybridMultilevel"/>
    <w:tmpl w:val="B8F4E838"/>
    <w:lvl w:ilvl="0" w:tplc="04240013">
      <w:start w:val="1"/>
      <w:numFmt w:val="upperRoman"/>
      <w:lvlText w:val="%1."/>
      <w:lvlJc w:val="right"/>
      <w:pPr>
        <w:ind w:left="720" w:hanging="360"/>
      </w:pPr>
      <w:rPr>
        <w:rFonts w:hint="default"/>
      </w:rPr>
    </w:lvl>
    <w:lvl w:ilvl="1" w:tplc="5DB0C6F2">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59656F4"/>
    <w:multiLevelType w:val="hybridMultilevel"/>
    <w:tmpl w:val="1D7A3278"/>
    <w:lvl w:ilvl="0" w:tplc="3008F94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72A4F96"/>
    <w:multiLevelType w:val="hybridMultilevel"/>
    <w:tmpl w:val="3B7C634A"/>
    <w:lvl w:ilvl="0" w:tplc="04240013">
      <w:start w:val="1"/>
      <w:numFmt w:val="upperRoman"/>
      <w:lvlText w:val="%1."/>
      <w:lvlJc w:val="right"/>
      <w:pPr>
        <w:ind w:left="720" w:hanging="360"/>
      </w:pPr>
      <w:rPr>
        <w:rFonts w:hint="default"/>
      </w:rPr>
    </w:lvl>
    <w:lvl w:ilvl="1" w:tplc="5DB0C6F2">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8507455"/>
    <w:multiLevelType w:val="hybridMultilevel"/>
    <w:tmpl w:val="8876A270"/>
    <w:lvl w:ilvl="0" w:tplc="7988B8D2">
      <w:start w:val="1"/>
      <w:numFmt w:val="decimal"/>
      <w:lvlText w:val="(%1)"/>
      <w:lvlJc w:val="left"/>
      <w:pPr>
        <w:tabs>
          <w:tab w:val="num" w:pos="360"/>
        </w:tabs>
        <w:ind w:left="360" w:hanging="360"/>
      </w:pPr>
      <w:rPr>
        <w:rFonts w:hint="default"/>
      </w:rPr>
    </w:lvl>
    <w:lvl w:ilvl="1" w:tplc="C8C25468">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BA11353"/>
    <w:multiLevelType w:val="hybridMultilevel"/>
    <w:tmpl w:val="7F7645D6"/>
    <w:lvl w:ilvl="0" w:tplc="7988B8D2">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FA23B37"/>
    <w:multiLevelType w:val="hybridMultilevel"/>
    <w:tmpl w:val="C9D22692"/>
    <w:lvl w:ilvl="0" w:tplc="5342A046">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47C4DDC"/>
    <w:multiLevelType w:val="hybridMultilevel"/>
    <w:tmpl w:val="4B2A0B44"/>
    <w:lvl w:ilvl="0" w:tplc="5342A046">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A8528C"/>
    <w:multiLevelType w:val="hybridMultilevel"/>
    <w:tmpl w:val="4B2A0B44"/>
    <w:lvl w:ilvl="0" w:tplc="5342A046">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6B81ECF"/>
    <w:multiLevelType w:val="hybridMultilevel"/>
    <w:tmpl w:val="717C0AF8"/>
    <w:lvl w:ilvl="0" w:tplc="7988B8D2">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7DB3403"/>
    <w:multiLevelType w:val="hybridMultilevel"/>
    <w:tmpl w:val="7F7645D6"/>
    <w:lvl w:ilvl="0" w:tplc="7988B8D2">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C1F62F0"/>
    <w:multiLevelType w:val="hybridMultilevel"/>
    <w:tmpl w:val="9D2C36E6"/>
    <w:lvl w:ilvl="0" w:tplc="83BAF042">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4E61430"/>
    <w:multiLevelType w:val="hybridMultilevel"/>
    <w:tmpl w:val="717C0AF8"/>
    <w:lvl w:ilvl="0" w:tplc="7988B8D2">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9FA5BF1"/>
    <w:multiLevelType w:val="hybridMultilevel"/>
    <w:tmpl w:val="A552B9EE"/>
    <w:lvl w:ilvl="0" w:tplc="CC740A3E">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0A037D"/>
    <w:multiLevelType w:val="hybridMultilevel"/>
    <w:tmpl w:val="A552B9EE"/>
    <w:lvl w:ilvl="0" w:tplc="CC740A3E">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87F7FAE"/>
    <w:multiLevelType w:val="hybridMultilevel"/>
    <w:tmpl w:val="2028E044"/>
    <w:lvl w:ilvl="0" w:tplc="7988B8D2">
      <w:start w:val="1"/>
      <w:numFmt w:val="decimal"/>
      <w:lvlText w:val="(%1)"/>
      <w:lvlJc w:val="left"/>
      <w:pPr>
        <w:tabs>
          <w:tab w:val="num" w:pos="360"/>
        </w:tabs>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8"/>
  </w:num>
  <w:num w:numId="3">
    <w:abstractNumId w:val="2"/>
  </w:num>
  <w:num w:numId="4">
    <w:abstractNumId w:val="10"/>
  </w:num>
  <w:num w:numId="5">
    <w:abstractNumId w:val="22"/>
  </w:num>
  <w:num w:numId="6">
    <w:abstractNumId w:val="12"/>
  </w:num>
  <w:num w:numId="7">
    <w:abstractNumId w:val="9"/>
  </w:num>
  <w:num w:numId="8">
    <w:abstractNumId w:val="6"/>
  </w:num>
  <w:num w:numId="9">
    <w:abstractNumId w:val="5"/>
  </w:num>
  <w:num w:numId="10">
    <w:abstractNumId w:val="1"/>
  </w:num>
  <w:num w:numId="11">
    <w:abstractNumId w:val="23"/>
  </w:num>
  <w:num w:numId="12">
    <w:abstractNumId w:val="25"/>
  </w:num>
  <w:num w:numId="13">
    <w:abstractNumId w:val="13"/>
  </w:num>
  <w:num w:numId="14">
    <w:abstractNumId w:val="24"/>
  </w:num>
  <w:num w:numId="15">
    <w:abstractNumId w:val="4"/>
  </w:num>
  <w:num w:numId="16">
    <w:abstractNumId w:val="0"/>
  </w:num>
  <w:num w:numId="17">
    <w:abstractNumId w:val="15"/>
  </w:num>
  <w:num w:numId="18">
    <w:abstractNumId w:val="20"/>
  </w:num>
  <w:num w:numId="19">
    <w:abstractNumId w:val="11"/>
  </w:num>
  <w:num w:numId="20">
    <w:abstractNumId w:val="17"/>
  </w:num>
  <w:num w:numId="21">
    <w:abstractNumId w:val="21"/>
  </w:num>
  <w:num w:numId="22">
    <w:abstractNumId w:val="16"/>
  </w:num>
  <w:num w:numId="23">
    <w:abstractNumId w:val="7"/>
  </w:num>
  <w:num w:numId="24">
    <w:abstractNumId w:val="3"/>
  </w:num>
  <w:num w:numId="25">
    <w:abstractNumId w:val="26"/>
  </w:num>
  <w:num w:numId="26">
    <w:abstractNumId w:val="19"/>
  </w:num>
  <w:num w:numId="2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4D"/>
    <w:rsid w:val="0002294D"/>
    <w:rsid w:val="000243C3"/>
    <w:rsid w:val="00031FB2"/>
    <w:rsid w:val="0005624A"/>
    <w:rsid w:val="0005771E"/>
    <w:rsid w:val="0007235D"/>
    <w:rsid w:val="00081711"/>
    <w:rsid w:val="000A171F"/>
    <w:rsid w:val="000C3B54"/>
    <w:rsid w:val="000D2171"/>
    <w:rsid w:val="000D2D16"/>
    <w:rsid w:val="000D5574"/>
    <w:rsid w:val="000F2921"/>
    <w:rsid w:val="000F3BC8"/>
    <w:rsid w:val="000F439D"/>
    <w:rsid w:val="001000B7"/>
    <w:rsid w:val="00101626"/>
    <w:rsid w:val="0011041E"/>
    <w:rsid w:val="001104FB"/>
    <w:rsid w:val="0011441B"/>
    <w:rsid w:val="00116622"/>
    <w:rsid w:val="00120467"/>
    <w:rsid w:val="001248ED"/>
    <w:rsid w:val="00124E79"/>
    <w:rsid w:val="0013452F"/>
    <w:rsid w:val="00142B28"/>
    <w:rsid w:val="00144B1D"/>
    <w:rsid w:val="00150523"/>
    <w:rsid w:val="00151A24"/>
    <w:rsid w:val="00154855"/>
    <w:rsid w:val="00156B2C"/>
    <w:rsid w:val="00157E52"/>
    <w:rsid w:val="0016297A"/>
    <w:rsid w:val="0016663D"/>
    <w:rsid w:val="00170AF6"/>
    <w:rsid w:val="00177804"/>
    <w:rsid w:val="001B6196"/>
    <w:rsid w:val="001B6DB9"/>
    <w:rsid w:val="001C35B9"/>
    <w:rsid w:val="001D56EA"/>
    <w:rsid w:val="001F4E16"/>
    <w:rsid w:val="00210F81"/>
    <w:rsid w:val="002157B0"/>
    <w:rsid w:val="002249BE"/>
    <w:rsid w:val="0023354E"/>
    <w:rsid w:val="00237367"/>
    <w:rsid w:val="0023764A"/>
    <w:rsid w:val="00262815"/>
    <w:rsid w:val="002666E4"/>
    <w:rsid w:val="00267214"/>
    <w:rsid w:val="00293479"/>
    <w:rsid w:val="002B25FB"/>
    <w:rsid w:val="002B7E8C"/>
    <w:rsid w:val="002C7209"/>
    <w:rsid w:val="002E0884"/>
    <w:rsid w:val="002F04EA"/>
    <w:rsid w:val="002F4B0A"/>
    <w:rsid w:val="00317017"/>
    <w:rsid w:val="0032041C"/>
    <w:rsid w:val="00357079"/>
    <w:rsid w:val="003A1EE6"/>
    <w:rsid w:val="003A3917"/>
    <w:rsid w:val="003A46F6"/>
    <w:rsid w:val="003D6E9C"/>
    <w:rsid w:val="003E2624"/>
    <w:rsid w:val="003F1D38"/>
    <w:rsid w:val="003F25F3"/>
    <w:rsid w:val="004062E7"/>
    <w:rsid w:val="00423E81"/>
    <w:rsid w:val="004467CE"/>
    <w:rsid w:val="0045136B"/>
    <w:rsid w:val="00452823"/>
    <w:rsid w:val="004541D8"/>
    <w:rsid w:val="00460634"/>
    <w:rsid w:val="00486B3D"/>
    <w:rsid w:val="0049077E"/>
    <w:rsid w:val="004C06D4"/>
    <w:rsid w:val="004C4249"/>
    <w:rsid w:val="004D41E6"/>
    <w:rsid w:val="004E3A86"/>
    <w:rsid w:val="004F19FB"/>
    <w:rsid w:val="00511ACC"/>
    <w:rsid w:val="005316FD"/>
    <w:rsid w:val="005410CC"/>
    <w:rsid w:val="0054539E"/>
    <w:rsid w:val="005829E3"/>
    <w:rsid w:val="005A1027"/>
    <w:rsid w:val="005B0289"/>
    <w:rsid w:val="005B098A"/>
    <w:rsid w:val="005B1F6D"/>
    <w:rsid w:val="005D0BE7"/>
    <w:rsid w:val="005D41C6"/>
    <w:rsid w:val="005D5A9C"/>
    <w:rsid w:val="005D71F9"/>
    <w:rsid w:val="005E0437"/>
    <w:rsid w:val="005F0C32"/>
    <w:rsid w:val="005F1065"/>
    <w:rsid w:val="005F12D8"/>
    <w:rsid w:val="005F19C6"/>
    <w:rsid w:val="00607418"/>
    <w:rsid w:val="00612FAF"/>
    <w:rsid w:val="00623AEE"/>
    <w:rsid w:val="006256C4"/>
    <w:rsid w:val="006477B3"/>
    <w:rsid w:val="0065505E"/>
    <w:rsid w:val="00673FA3"/>
    <w:rsid w:val="006A75AD"/>
    <w:rsid w:val="006A76E0"/>
    <w:rsid w:val="006B14B3"/>
    <w:rsid w:val="006C1297"/>
    <w:rsid w:val="006C4C62"/>
    <w:rsid w:val="006C55EC"/>
    <w:rsid w:val="006D17E7"/>
    <w:rsid w:val="006D64B4"/>
    <w:rsid w:val="006E14CD"/>
    <w:rsid w:val="006F4806"/>
    <w:rsid w:val="006F7DFF"/>
    <w:rsid w:val="007026D0"/>
    <w:rsid w:val="00707BA0"/>
    <w:rsid w:val="0072683C"/>
    <w:rsid w:val="00732907"/>
    <w:rsid w:val="00787EE5"/>
    <w:rsid w:val="00794A33"/>
    <w:rsid w:val="007A48F0"/>
    <w:rsid w:val="007B7DB2"/>
    <w:rsid w:val="007D5AD1"/>
    <w:rsid w:val="007E70C2"/>
    <w:rsid w:val="00822920"/>
    <w:rsid w:val="0082623D"/>
    <w:rsid w:val="008703A4"/>
    <w:rsid w:val="008B083E"/>
    <w:rsid w:val="008B1EEB"/>
    <w:rsid w:val="008B6388"/>
    <w:rsid w:val="008C6551"/>
    <w:rsid w:val="008C69B0"/>
    <w:rsid w:val="008C6E9A"/>
    <w:rsid w:val="008E22A7"/>
    <w:rsid w:val="008F30AF"/>
    <w:rsid w:val="00900C44"/>
    <w:rsid w:val="00902E10"/>
    <w:rsid w:val="009138A9"/>
    <w:rsid w:val="0095498C"/>
    <w:rsid w:val="00965F99"/>
    <w:rsid w:val="00982F83"/>
    <w:rsid w:val="0098368C"/>
    <w:rsid w:val="00983752"/>
    <w:rsid w:val="00984140"/>
    <w:rsid w:val="00984BA8"/>
    <w:rsid w:val="0099036F"/>
    <w:rsid w:val="00992029"/>
    <w:rsid w:val="009B68CA"/>
    <w:rsid w:val="009D1563"/>
    <w:rsid w:val="009D23D1"/>
    <w:rsid w:val="009D2CB3"/>
    <w:rsid w:val="009D7E5E"/>
    <w:rsid w:val="009E0091"/>
    <w:rsid w:val="009E0795"/>
    <w:rsid w:val="009E0EE7"/>
    <w:rsid w:val="009E621E"/>
    <w:rsid w:val="00A258F8"/>
    <w:rsid w:val="00A25CCD"/>
    <w:rsid w:val="00A3520A"/>
    <w:rsid w:val="00A40BDC"/>
    <w:rsid w:val="00A54A27"/>
    <w:rsid w:val="00A55BE3"/>
    <w:rsid w:val="00A57FBB"/>
    <w:rsid w:val="00A62949"/>
    <w:rsid w:val="00A648B4"/>
    <w:rsid w:val="00A7313B"/>
    <w:rsid w:val="00A77364"/>
    <w:rsid w:val="00A854C1"/>
    <w:rsid w:val="00A868AD"/>
    <w:rsid w:val="00A87480"/>
    <w:rsid w:val="00A935A8"/>
    <w:rsid w:val="00A97000"/>
    <w:rsid w:val="00AC45F9"/>
    <w:rsid w:val="00AD4AD2"/>
    <w:rsid w:val="00AD7DF8"/>
    <w:rsid w:val="00AF2365"/>
    <w:rsid w:val="00AF7B3B"/>
    <w:rsid w:val="00B16BE3"/>
    <w:rsid w:val="00B22560"/>
    <w:rsid w:val="00B2534E"/>
    <w:rsid w:val="00B26210"/>
    <w:rsid w:val="00B336C4"/>
    <w:rsid w:val="00B372D4"/>
    <w:rsid w:val="00B421A3"/>
    <w:rsid w:val="00B5225F"/>
    <w:rsid w:val="00B5241A"/>
    <w:rsid w:val="00B63CD1"/>
    <w:rsid w:val="00B65F74"/>
    <w:rsid w:val="00B708CA"/>
    <w:rsid w:val="00BA06F7"/>
    <w:rsid w:val="00BA31CF"/>
    <w:rsid w:val="00BC136C"/>
    <w:rsid w:val="00BD1330"/>
    <w:rsid w:val="00C1558A"/>
    <w:rsid w:val="00C27CAC"/>
    <w:rsid w:val="00C50BB8"/>
    <w:rsid w:val="00C528EA"/>
    <w:rsid w:val="00C57E39"/>
    <w:rsid w:val="00CA3ED8"/>
    <w:rsid w:val="00CB53F9"/>
    <w:rsid w:val="00CC3516"/>
    <w:rsid w:val="00CC3FAF"/>
    <w:rsid w:val="00CD7624"/>
    <w:rsid w:val="00CE01B7"/>
    <w:rsid w:val="00CE062D"/>
    <w:rsid w:val="00CE33EA"/>
    <w:rsid w:val="00CE6AB0"/>
    <w:rsid w:val="00CE6EEC"/>
    <w:rsid w:val="00D14CBA"/>
    <w:rsid w:val="00D17F16"/>
    <w:rsid w:val="00D43FAE"/>
    <w:rsid w:val="00D46543"/>
    <w:rsid w:val="00D53CB4"/>
    <w:rsid w:val="00D54B6C"/>
    <w:rsid w:val="00D6242C"/>
    <w:rsid w:val="00D67617"/>
    <w:rsid w:val="00D72076"/>
    <w:rsid w:val="00D779DA"/>
    <w:rsid w:val="00D802D0"/>
    <w:rsid w:val="00D960B1"/>
    <w:rsid w:val="00DA7770"/>
    <w:rsid w:val="00DB08DA"/>
    <w:rsid w:val="00DD0552"/>
    <w:rsid w:val="00DD2CD2"/>
    <w:rsid w:val="00DD5149"/>
    <w:rsid w:val="00DF7096"/>
    <w:rsid w:val="00E07D4A"/>
    <w:rsid w:val="00E2434B"/>
    <w:rsid w:val="00E26146"/>
    <w:rsid w:val="00E3174D"/>
    <w:rsid w:val="00E31F06"/>
    <w:rsid w:val="00E42518"/>
    <w:rsid w:val="00E57B46"/>
    <w:rsid w:val="00E73643"/>
    <w:rsid w:val="00E73E8D"/>
    <w:rsid w:val="00E76BFF"/>
    <w:rsid w:val="00E81E80"/>
    <w:rsid w:val="00E8262A"/>
    <w:rsid w:val="00E8523D"/>
    <w:rsid w:val="00EA0DD2"/>
    <w:rsid w:val="00EC18CA"/>
    <w:rsid w:val="00EC45AD"/>
    <w:rsid w:val="00EC6EB6"/>
    <w:rsid w:val="00F01392"/>
    <w:rsid w:val="00F16199"/>
    <w:rsid w:val="00F31665"/>
    <w:rsid w:val="00F41F14"/>
    <w:rsid w:val="00F501F8"/>
    <w:rsid w:val="00F8584B"/>
    <w:rsid w:val="00FA0742"/>
    <w:rsid w:val="00FB467B"/>
    <w:rsid w:val="00FC4A82"/>
    <w:rsid w:val="00FC5230"/>
    <w:rsid w:val="00FD745A"/>
    <w:rsid w:val="00FF50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B276E5-0C2D-4476-828C-4A438F8F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paragraph" w:styleId="Heading8">
    <w:name w:val="heading 8"/>
    <w:basedOn w:val="Normal"/>
    <w:next w:val="Normal"/>
    <w:link w:val="Heading8Char"/>
    <w:uiPriority w:val="9"/>
    <w:semiHidden/>
    <w:unhideWhenUsed/>
    <w:qFormat/>
    <w:rsid w:val="00B5241A"/>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paragraph" w:styleId="PlainText">
    <w:name w:val="Plain Text"/>
    <w:basedOn w:val="Normal"/>
    <w:rsid w:val="00CC3516"/>
    <w:rPr>
      <w:rFonts w:ascii="Courier New" w:hAnsi="Courier New"/>
      <w:lang w:val="sl-SI"/>
    </w:rPr>
  </w:style>
  <w:style w:type="character" w:customStyle="1" w:styleId="Heading8Char">
    <w:name w:val="Heading 8 Char"/>
    <w:basedOn w:val="DefaultParagraphFont"/>
    <w:link w:val="Heading8"/>
    <w:uiPriority w:val="9"/>
    <w:semiHidden/>
    <w:rsid w:val="00B5241A"/>
    <w:rPr>
      <w:rFonts w:asciiTheme="minorHAnsi" w:eastAsiaTheme="minorEastAsia" w:hAnsiTheme="minorHAnsi" w:cstheme="minorBidi"/>
      <w:i/>
      <w:iCs/>
      <w:sz w:val="24"/>
      <w:szCs w:val="24"/>
      <w:lang w:val="en-US" w:eastAsia="en-US"/>
    </w:rPr>
  </w:style>
  <w:style w:type="character" w:customStyle="1" w:styleId="HeaderChar">
    <w:name w:val="Header Char"/>
    <w:link w:val="Header"/>
    <w:rsid w:val="00B5241A"/>
    <w:rPr>
      <w:lang w:val="en-US" w:eastAsia="en-US"/>
    </w:rPr>
  </w:style>
  <w:style w:type="character" w:customStyle="1" w:styleId="FooterChar">
    <w:name w:val="Footer Char"/>
    <w:link w:val="Footer"/>
    <w:rsid w:val="00B5241A"/>
    <w:rPr>
      <w:lang w:val="en-US" w:eastAsia="en-US"/>
    </w:rPr>
  </w:style>
  <w:style w:type="paragraph" w:styleId="ListParagraph">
    <w:name w:val="List Paragraph"/>
    <w:basedOn w:val="Normal"/>
    <w:uiPriority w:val="34"/>
    <w:qFormat/>
    <w:rsid w:val="00B5241A"/>
    <w:pPr>
      <w:ind w:left="708"/>
    </w:pPr>
    <w:rPr>
      <w:rFonts w:ascii="Arial" w:hAnsi="Arial"/>
      <w:sz w:val="22"/>
      <w:lang w:val="sl-SI" w:eastAsia="sl-SI"/>
    </w:rPr>
  </w:style>
  <w:style w:type="character" w:customStyle="1" w:styleId="TitleChar">
    <w:name w:val="Title Char"/>
    <w:link w:val="Title"/>
    <w:rsid w:val="00FB467B"/>
    <w:rPr>
      <w:rFonts w:ascii="Arial" w:hAnsi="Arial"/>
      <w:b/>
      <w:sz w:val="22"/>
      <w:lang w:val="en-AU" w:eastAsia="en-US"/>
    </w:rPr>
  </w:style>
  <w:style w:type="table" w:styleId="TableGrid">
    <w:name w:val="Table Grid"/>
    <w:basedOn w:val="TableNormal"/>
    <w:uiPriority w:val="59"/>
    <w:rsid w:val="00AD4AD2"/>
    <w:pPr>
      <w:ind w:left="714" w:hanging="357"/>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42518"/>
  </w:style>
  <w:style w:type="character" w:styleId="CommentReference">
    <w:name w:val="annotation reference"/>
    <w:basedOn w:val="DefaultParagraphFont"/>
    <w:uiPriority w:val="99"/>
    <w:semiHidden/>
    <w:unhideWhenUsed/>
    <w:rsid w:val="002C7209"/>
    <w:rPr>
      <w:sz w:val="16"/>
      <w:szCs w:val="16"/>
    </w:rPr>
  </w:style>
  <w:style w:type="paragraph" w:styleId="CommentText">
    <w:name w:val="annotation text"/>
    <w:basedOn w:val="Normal"/>
    <w:link w:val="CommentTextChar"/>
    <w:uiPriority w:val="99"/>
    <w:semiHidden/>
    <w:unhideWhenUsed/>
    <w:rsid w:val="002C7209"/>
  </w:style>
  <w:style w:type="character" w:customStyle="1" w:styleId="CommentTextChar">
    <w:name w:val="Comment Text Char"/>
    <w:basedOn w:val="DefaultParagraphFont"/>
    <w:link w:val="CommentText"/>
    <w:uiPriority w:val="99"/>
    <w:semiHidden/>
    <w:rsid w:val="002C7209"/>
    <w:rPr>
      <w:lang w:val="en-US" w:eastAsia="en-US"/>
    </w:rPr>
  </w:style>
  <w:style w:type="paragraph" w:styleId="CommentSubject">
    <w:name w:val="annotation subject"/>
    <w:basedOn w:val="CommentText"/>
    <w:next w:val="CommentText"/>
    <w:link w:val="CommentSubjectChar"/>
    <w:uiPriority w:val="99"/>
    <w:semiHidden/>
    <w:unhideWhenUsed/>
    <w:rsid w:val="002C7209"/>
    <w:rPr>
      <w:b/>
      <w:bCs/>
    </w:rPr>
  </w:style>
  <w:style w:type="character" w:customStyle="1" w:styleId="CommentSubjectChar">
    <w:name w:val="Comment Subject Char"/>
    <w:basedOn w:val="CommentTextChar"/>
    <w:link w:val="CommentSubject"/>
    <w:uiPriority w:val="99"/>
    <w:semiHidden/>
    <w:rsid w:val="002C720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63E3-396F-4BD9-9C88-3087DBDF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11764</Characters>
  <Application>Microsoft Office Word</Application>
  <DocSecurity>0</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creator>Alenka Poljšak</dc:creator>
  <cp:lastModifiedBy>Klara Čalušič</cp:lastModifiedBy>
  <cp:revision>2</cp:revision>
  <cp:lastPrinted>2016-06-08T12:13:00Z</cp:lastPrinted>
  <dcterms:created xsi:type="dcterms:W3CDTF">2022-05-24T08:11:00Z</dcterms:created>
  <dcterms:modified xsi:type="dcterms:W3CDTF">2022-05-24T08:11:00Z</dcterms:modified>
</cp:coreProperties>
</file>