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D7" w:rsidRPr="00A06052" w:rsidRDefault="00174E97" w:rsidP="001401D7">
      <w:pPr>
        <w:tabs>
          <w:tab w:val="left" w:pos="1418"/>
        </w:tabs>
        <w:rPr>
          <w:color w:val="FF0000"/>
          <w:sz w:val="22"/>
          <w:szCs w:val="22"/>
          <w:lang w:val="it-IT"/>
        </w:rPr>
      </w:pPr>
      <w:bookmarkStart w:id="0" w:name="_GoBack"/>
      <w:bookmarkEnd w:id="0"/>
      <w:proofErr w:type="spellStart"/>
      <w:r>
        <w:rPr>
          <w:sz w:val="22"/>
          <w:szCs w:val="22"/>
          <w:lang w:val="it-IT"/>
        </w:rPr>
        <w:t>Prot</w:t>
      </w:r>
      <w:proofErr w:type="spellEnd"/>
      <w:r>
        <w:rPr>
          <w:sz w:val="22"/>
          <w:szCs w:val="22"/>
          <w:lang w:val="it-IT"/>
        </w:rPr>
        <w:t>. n</w:t>
      </w:r>
      <w:r w:rsidR="00A06052" w:rsidRPr="00A06052">
        <w:rPr>
          <w:sz w:val="22"/>
          <w:szCs w:val="22"/>
          <w:lang w:val="it-IT"/>
        </w:rPr>
        <w:t>.</w:t>
      </w:r>
      <w:r w:rsidR="001401D7" w:rsidRPr="00A06052">
        <w:rPr>
          <w:sz w:val="22"/>
          <w:szCs w:val="22"/>
          <w:lang w:val="it-IT"/>
        </w:rPr>
        <w:t xml:space="preserve">: </w:t>
      </w:r>
      <w:r>
        <w:rPr>
          <w:sz w:val="22"/>
          <w:szCs w:val="22"/>
          <w:lang w:val="it-IT"/>
        </w:rPr>
        <w:t xml:space="preserve"> </w:t>
      </w:r>
      <w:r w:rsidR="00D2726C" w:rsidRPr="00A06052">
        <w:rPr>
          <w:sz w:val="22"/>
          <w:szCs w:val="22"/>
          <w:lang w:val="it-IT"/>
        </w:rPr>
        <w:t>354-</w:t>
      </w:r>
      <w:r w:rsidR="002B5F64" w:rsidRPr="00A06052">
        <w:rPr>
          <w:sz w:val="22"/>
          <w:szCs w:val="22"/>
          <w:lang w:val="it-IT"/>
        </w:rPr>
        <w:t>24</w:t>
      </w:r>
      <w:r w:rsidR="00D2726C" w:rsidRPr="00A06052">
        <w:rPr>
          <w:sz w:val="22"/>
          <w:szCs w:val="22"/>
          <w:lang w:val="it-IT"/>
        </w:rPr>
        <w:t>/2020</w:t>
      </w:r>
      <w:r w:rsidR="00852310" w:rsidRPr="00A06052">
        <w:rPr>
          <w:sz w:val="22"/>
          <w:szCs w:val="22"/>
          <w:lang w:val="it-IT"/>
        </w:rPr>
        <w:t>-</w:t>
      </w:r>
      <w:r w:rsidR="00121333" w:rsidRPr="00A06052">
        <w:rPr>
          <w:sz w:val="22"/>
          <w:szCs w:val="22"/>
          <w:lang w:val="it-IT"/>
        </w:rPr>
        <w:t>904</w:t>
      </w:r>
    </w:p>
    <w:p w:rsidR="001401D7" w:rsidRPr="00A06052" w:rsidRDefault="00A06052" w:rsidP="001401D7">
      <w:pPr>
        <w:tabs>
          <w:tab w:val="left" w:pos="1418"/>
        </w:tabs>
        <w:rPr>
          <w:sz w:val="22"/>
          <w:szCs w:val="22"/>
          <w:lang w:val="it-IT"/>
        </w:rPr>
      </w:pPr>
      <w:proofErr w:type="gramStart"/>
      <w:r w:rsidRPr="00A06052">
        <w:rPr>
          <w:sz w:val="22"/>
          <w:szCs w:val="22"/>
          <w:lang w:val="it-IT"/>
        </w:rPr>
        <w:t>Data</w:t>
      </w:r>
      <w:r w:rsidR="001401D7" w:rsidRPr="00A06052">
        <w:rPr>
          <w:sz w:val="22"/>
          <w:szCs w:val="22"/>
          <w:lang w:val="it-IT"/>
        </w:rPr>
        <w:t xml:space="preserve">: </w:t>
      </w:r>
      <w:r w:rsidR="00A822F0" w:rsidRPr="00A06052">
        <w:rPr>
          <w:sz w:val="22"/>
          <w:szCs w:val="22"/>
          <w:lang w:val="it-IT"/>
        </w:rPr>
        <w:t xml:space="preserve">  </w:t>
      </w:r>
      <w:proofErr w:type="gramEnd"/>
      <w:r w:rsidR="00D27674">
        <w:rPr>
          <w:sz w:val="22"/>
          <w:szCs w:val="22"/>
          <w:lang w:val="it-IT"/>
        </w:rPr>
        <w:t xml:space="preserve">  </w:t>
      </w:r>
      <w:r w:rsidR="003A1320">
        <w:rPr>
          <w:sz w:val="22"/>
          <w:szCs w:val="22"/>
          <w:lang w:val="it-IT"/>
        </w:rPr>
        <w:t xml:space="preserve">  </w:t>
      </w:r>
      <w:r w:rsidR="00CF0B64" w:rsidRPr="00A06052">
        <w:rPr>
          <w:sz w:val="22"/>
          <w:szCs w:val="22"/>
          <w:lang w:val="it-IT"/>
        </w:rPr>
        <w:t>1</w:t>
      </w:r>
      <w:r w:rsidR="006623D0" w:rsidRPr="00A06052">
        <w:rPr>
          <w:sz w:val="22"/>
          <w:szCs w:val="22"/>
          <w:lang w:val="it-IT"/>
        </w:rPr>
        <w:t>3</w:t>
      </w:r>
      <w:r w:rsidR="00D27674">
        <w:rPr>
          <w:sz w:val="22"/>
          <w:szCs w:val="22"/>
          <w:lang w:val="it-IT"/>
        </w:rPr>
        <w:t xml:space="preserve"> ottobre </w:t>
      </w:r>
      <w:r w:rsidR="001401D7" w:rsidRPr="00A06052">
        <w:rPr>
          <w:sz w:val="22"/>
          <w:szCs w:val="22"/>
          <w:lang w:val="it-IT"/>
        </w:rPr>
        <w:t>2020</w:t>
      </w:r>
    </w:p>
    <w:p w:rsidR="00852310" w:rsidRPr="00A06052" w:rsidRDefault="00852310" w:rsidP="001401D7">
      <w:pPr>
        <w:tabs>
          <w:tab w:val="left" w:pos="1418"/>
        </w:tabs>
        <w:rPr>
          <w:sz w:val="22"/>
          <w:szCs w:val="22"/>
          <w:lang w:val="it-IT"/>
        </w:rPr>
      </w:pPr>
    </w:p>
    <w:p w:rsidR="00852310" w:rsidRPr="00A06052" w:rsidRDefault="00852310" w:rsidP="001401D7">
      <w:pPr>
        <w:tabs>
          <w:tab w:val="left" w:pos="1418"/>
        </w:tabs>
        <w:rPr>
          <w:sz w:val="22"/>
          <w:szCs w:val="22"/>
          <w:lang w:val="it-IT"/>
        </w:rPr>
      </w:pP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 xml:space="preserve">Ai sensi dell'articolo 42 dello Statuto del Comune città di Capodistria (Bollettino Ufficiale </w:t>
      </w:r>
      <w:proofErr w:type="spellStart"/>
      <w:r w:rsidRPr="00A06052">
        <w:rPr>
          <w:rFonts w:eastAsia="Calibri"/>
          <w:sz w:val="22"/>
          <w:szCs w:val="22"/>
          <w:lang w:val="it-IT"/>
        </w:rPr>
        <w:t>nn</w:t>
      </w:r>
      <w:proofErr w:type="spellEnd"/>
      <w:r w:rsidRPr="00A06052">
        <w:rPr>
          <w:rFonts w:eastAsia="Calibri"/>
          <w:sz w:val="22"/>
          <w:szCs w:val="22"/>
          <w:lang w:val="it-IT"/>
        </w:rPr>
        <w:t xml:space="preserve">. 40/00, 30/01, 29/03 e Gazzetta Ufficiale della RS </w:t>
      </w:r>
      <w:proofErr w:type="spellStart"/>
      <w:r w:rsidRPr="00A06052">
        <w:rPr>
          <w:rFonts w:eastAsia="Calibri"/>
          <w:sz w:val="22"/>
          <w:szCs w:val="22"/>
          <w:lang w:val="it-IT"/>
        </w:rPr>
        <w:t>nn</w:t>
      </w:r>
      <w:proofErr w:type="spellEnd"/>
      <w:r w:rsidRPr="00A06052">
        <w:rPr>
          <w:rFonts w:eastAsia="Calibri"/>
          <w:sz w:val="22"/>
          <w:szCs w:val="22"/>
          <w:lang w:val="it-IT"/>
        </w:rPr>
        <w:t xml:space="preserve">. 90/05, 67/06, 39/08 e 33/18) e del Bando </w:t>
      </w:r>
      <w:r w:rsidR="00174E97">
        <w:rPr>
          <w:rFonts w:eastAsia="Calibri"/>
          <w:sz w:val="22"/>
          <w:szCs w:val="22"/>
          <w:lang w:val="it-IT"/>
        </w:rPr>
        <w:t>pubblico sull’</w:t>
      </w:r>
      <w:r w:rsidRPr="00A06052">
        <w:rPr>
          <w:rFonts w:eastAsia="Calibri"/>
          <w:sz w:val="22"/>
          <w:szCs w:val="22"/>
          <w:lang w:val="it-IT"/>
        </w:rPr>
        <w:t>'erogazione dei contributi a fondo perduto in favore delle misure di mitigazione finalizzate alla riduzione dell'impatto delle emissioni da attività portua</w:t>
      </w:r>
      <w:r w:rsidR="003D0778">
        <w:rPr>
          <w:rFonts w:eastAsia="Calibri"/>
          <w:sz w:val="22"/>
          <w:szCs w:val="22"/>
          <w:lang w:val="it-IT"/>
        </w:rPr>
        <w:t>li</w:t>
      </w:r>
      <w:r w:rsidRPr="00A06052">
        <w:rPr>
          <w:rFonts w:eastAsia="Calibri"/>
          <w:sz w:val="22"/>
          <w:szCs w:val="22"/>
          <w:lang w:val="it-IT"/>
        </w:rPr>
        <w:t xml:space="preserve"> per l'anno 2020, </w:t>
      </w:r>
      <w:proofErr w:type="spellStart"/>
      <w:r w:rsidRPr="00A06052">
        <w:rPr>
          <w:rFonts w:eastAsia="Calibri"/>
          <w:sz w:val="22"/>
          <w:szCs w:val="22"/>
          <w:lang w:val="it-IT"/>
        </w:rPr>
        <w:t>prot</w:t>
      </w:r>
      <w:proofErr w:type="spellEnd"/>
      <w:r w:rsidRPr="00A06052">
        <w:rPr>
          <w:rFonts w:eastAsia="Calibri"/>
          <w:sz w:val="22"/>
          <w:szCs w:val="22"/>
          <w:lang w:val="it-IT"/>
        </w:rPr>
        <w:t>. n. 354-24/2020-2, datato 19 febbraio 2020 e degli atti di Delibera, datati 16 marzo 2020 e 16 aprile 2020, p</w:t>
      </w:r>
      <w:r w:rsidR="00174E97">
        <w:rPr>
          <w:rFonts w:eastAsia="Calibri"/>
          <w:sz w:val="22"/>
          <w:szCs w:val="22"/>
          <w:lang w:val="it-IT"/>
        </w:rPr>
        <w:t>romulgo</w:t>
      </w:r>
      <w:r w:rsidRPr="00A06052">
        <w:rPr>
          <w:rFonts w:eastAsia="Calibri"/>
          <w:sz w:val="22"/>
          <w:szCs w:val="22"/>
          <w:lang w:val="it-IT"/>
        </w:rPr>
        <w:t xml:space="preserve"> il seguente atto di</w:t>
      </w:r>
    </w:p>
    <w:p w:rsidR="00A06052" w:rsidRPr="00A06052" w:rsidRDefault="00A06052" w:rsidP="00A06052">
      <w:pPr>
        <w:spacing w:after="160" w:line="259" w:lineRule="auto"/>
        <w:jc w:val="center"/>
        <w:rPr>
          <w:rFonts w:eastAsia="Calibri"/>
          <w:b/>
          <w:sz w:val="22"/>
          <w:szCs w:val="22"/>
          <w:lang w:val="it-IT"/>
        </w:rPr>
      </w:pPr>
      <w:r w:rsidRPr="00A06052">
        <w:rPr>
          <w:rFonts w:eastAsia="Calibri"/>
          <w:b/>
          <w:sz w:val="22"/>
          <w:szCs w:val="22"/>
          <w:lang w:val="it-IT"/>
        </w:rPr>
        <w:t>D E L I B E R A</w:t>
      </w:r>
    </w:p>
    <w:p w:rsidR="00A06052" w:rsidRPr="00A06052" w:rsidRDefault="00A06052" w:rsidP="00A06052">
      <w:pPr>
        <w:spacing w:after="160" w:line="259" w:lineRule="auto"/>
        <w:jc w:val="center"/>
        <w:rPr>
          <w:rFonts w:eastAsia="Calibri"/>
          <w:sz w:val="22"/>
          <w:szCs w:val="22"/>
          <w:lang w:val="it-IT"/>
        </w:rPr>
      </w:pPr>
      <w:r w:rsidRPr="00A06052">
        <w:rPr>
          <w:rFonts w:eastAsia="Calibri"/>
          <w:sz w:val="22"/>
          <w:szCs w:val="22"/>
          <w:lang w:val="it-IT"/>
        </w:rPr>
        <w:t>I</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 xml:space="preserve">Nel Bando </w:t>
      </w:r>
      <w:r w:rsidR="00C42484">
        <w:rPr>
          <w:rFonts w:eastAsia="Calibri"/>
          <w:sz w:val="22"/>
          <w:szCs w:val="22"/>
          <w:lang w:val="it-IT"/>
        </w:rPr>
        <w:t>pubblico</w:t>
      </w:r>
      <w:r w:rsidRPr="00A06052">
        <w:rPr>
          <w:rFonts w:eastAsia="Calibri"/>
          <w:sz w:val="22"/>
          <w:szCs w:val="22"/>
          <w:lang w:val="it-IT"/>
        </w:rPr>
        <w:t xml:space="preserve"> </w:t>
      </w:r>
      <w:r w:rsidR="003D0778">
        <w:rPr>
          <w:rFonts w:eastAsia="Calibri"/>
          <w:sz w:val="22"/>
          <w:szCs w:val="22"/>
          <w:lang w:val="it-IT"/>
        </w:rPr>
        <w:t>su</w:t>
      </w:r>
      <w:r w:rsidRPr="00A06052">
        <w:rPr>
          <w:rFonts w:eastAsia="Calibri"/>
          <w:sz w:val="22"/>
          <w:szCs w:val="22"/>
          <w:lang w:val="it-IT"/>
        </w:rPr>
        <w:t xml:space="preserve">ll'erogazione dei contributi a fondo perduto in favore delle misure di mitigazione finalizzate </w:t>
      </w:r>
      <w:r w:rsidR="003D0778">
        <w:rPr>
          <w:rFonts w:eastAsia="Calibri"/>
          <w:sz w:val="22"/>
          <w:szCs w:val="22"/>
          <w:lang w:val="it-IT"/>
        </w:rPr>
        <w:t xml:space="preserve">nel Comune città di Capodistria </w:t>
      </w:r>
      <w:r w:rsidRPr="00A06052">
        <w:rPr>
          <w:rFonts w:eastAsia="Calibri"/>
          <w:sz w:val="22"/>
          <w:szCs w:val="22"/>
          <w:lang w:val="it-IT"/>
        </w:rPr>
        <w:t xml:space="preserve">alla riduzione dell'impatto delle emissioni da attività portuali per l'anno 2020 si modifica il termine per la presentazione delle richieste di erogazione dei contributi a fondo perduto, </w:t>
      </w:r>
      <w:r w:rsidR="003D0778">
        <w:rPr>
          <w:rFonts w:eastAsia="Calibri"/>
          <w:sz w:val="22"/>
          <w:szCs w:val="22"/>
          <w:lang w:val="it-IT"/>
        </w:rPr>
        <w:t>d</w:t>
      </w:r>
      <w:r w:rsidRPr="00A06052">
        <w:rPr>
          <w:rFonts w:eastAsia="Calibri"/>
          <w:sz w:val="22"/>
          <w:szCs w:val="22"/>
          <w:lang w:val="it-IT"/>
        </w:rPr>
        <w:t>i conseguenza si modifica il primo comma del punto 12 del Bando pubblico che recita ora come segue:</w:t>
      </w:r>
    </w:p>
    <w:p w:rsidR="00A06052" w:rsidRPr="00A06052" w:rsidRDefault="00A06052" w:rsidP="00A06052">
      <w:pPr>
        <w:jc w:val="both"/>
        <w:rPr>
          <w:rFonts w:eastAsia="Calibri"/>
          <w:sz w:val="22"/>
          <w:szCs w:val="22"/>
          <w:lang w:val="it-IT"/>
        </w:rPr>
      </w:pPr>
      <w:r w:rsidRPr="00A06052">
        <w:rPr>
          <w:rFonts w:eastAsia="Calibri"/>
          <w:sz w:val="22"/>
          <w:szCs w:val="22"/>
          <w:lang w:val="it-IT"/>
        </w:rPr>
        <w:t xml:space="preserve">“I contributi a fondo perduto vengono versati al beneficiario selezionato sulla base delle condizioni del contratto reciproco a seguito del completamento dell'investimento e in base alla documentazione comprovante la spesa prevista dal bando. Il singolo beneficiario del contributo a fondo perduto deve presentare al Comune città di Capodistria una richiesta di versamento del contributo per l'investimento approvato entro </w:t>
      </w:r>
      <w:r w:rsidRPr="00A06052">
        <w:rPr>
          <w:rFonts w:eastAsia="Calibri"/>
          <w:b/>
          <w:sz w:val="22"/>
          <w:szCs w:val="22"/>
          <w:lang w:val="it-IT"/>
        </w:rPr>
        <w:t>il 25 novembre 2020</w:t>
      </w:r>
      <w:r w:rsidRPr="00A06052">
        <w:rPr>
          <w:rFonts w:eastAsia="Calibri"/>
          <w:sz w:val="22"/>
          <w:szCs w:val="22"/>
          <w:lang w:val="it-IT"/>
        </w:rPr>
        <w:t>. La richiesta deve contenere la relazione dell'autorità di vigilanza autorizzata, le fatture e le ricevute che attestino il pagamento dei servizi resi (obbligatori almeno nella misura della propria quota) nonché la documentazione fotografica delle misure di mitigazione adottate. La commissione, in collaborazione con il perito giudiziario del settore dell'edilizia, esaminerà la richiesta e determinerà l'importo effettivo dei costi ammissibili nonché l'importo della sovvenzione finale per il beneficiario selezionato.”</w:t>
      </w:r>
    </w:p>
    <w:p w:rsidR="00A06052" w:rsidRPr="00A06052" w:rsidRDefault="00A06052" w:rsidP="00A06052">
      <w:pPr>
        <w:spacing w:after="160" w:line="259" w:lineRule="auto"/>
        <w:jc w:val="both"/>
        <w:rPr>
          <w:rFonts w:eastAsia="Calibri"/>
          <w:sz w:val="22"/>
          <w:szCs w:val="22"/>
          <w:lang w:val="it-IT"/>
        </w:rPr>
      </w:pPr>
    </w:p>
    <w:p w:rsidR="00A06052" w:rsidRPr="00A06052" w:rsidRDefault="00A06052" w:rsidP="00A06052">
      <w:pPr>
        <w:spacing w:after="160" w:line="259" w:lineRule="auto"/>
        <w:jc w:val="center"/>
        <w:rPr>
          <w:rFonts w:eastAsia="Calibri"/>
          <w:sz w:val="22"/>
          <w:szCs w:val="22"/>
          <w:lang w:val="it-IT"/>
        </w:rPr>
      </w:pPr>
      <w:r w:rsidRPr="00A06052">
        <w:rPr>
          <w:rFonts w:eastAsia="Calibri"/>
          <w:sz w:val="22"/>
          <w:szCs w:val="22"/>
          <w:lang w:val="it-IT"/>
        </w:rPr>
        <w:t>II</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Le rimanenti disposizioni del ban</w:t>
      </w:r>
      <w:r w:rsidR="00D27674">
        <w:rPr>
          <w:rFonts w:eastAsia="Calibri"/>
          <w:sz w:val="22"/>
          <w:szCs w:val="22"/>
          <w:lang w:val="it-IT"/>
        </w:rPr>
        <w:t>do pubblico non subi</w:t>
      </w:r>
      <w:r w:rsidRPr="00A06052">
        <w:rPr>
          <w:rFonts w:eastAsia="Calibri"/>
          <w:sz w:val="22"/>
          <w:szCs w:val="22"/>
          <w:lang w:val="it-IT"/>
        </w:rPr>
        <w:t>scono modifiche.</w:t>
      </w:r>
    </w:p>
    <w:p w:rsidR="00A06052" w:rsidRPr="00A06052" w:rsidRDefault="00A06052" w:rsidP="00A06052">
      <w:pPr>
        <w:spacing w:after="160" w:line="259" w:lineRule="auto"/>
        <w:jc w:val="both"/>
        <w:rPr>
          <w:rFonts w:eastAsia="Calibri"/>
          <w:sz w:val="22"/>
          <w:szCs w:val="22"/>
          <w:lang w:val="it-IT"/>
        </w:rPr>
      </w:pPr>
    </w:p>
    <w:p w:rsidR="00A06052" w:rsidRPr="00A06052" w:rsidRDefault="00A06052" w:rsidP="00A06052">
      <w:pPr>
        <w:spacing w:after="160" w:line="259" w:lineRule="auto"/>
        <w:jc w:val="center"/>
        <w:rPr>
          <w:rFonts w:eastAsia="Calibri"/>
          <w:sz w:val="22"/>
          <w:szCs w:val="22"/>
          <w:lang w:val="it-IT"/>
        </w:rPr>
      </w:pPr>
      <w:r w:rsidRPr="00A06052">
        <w:rPr>
          <w:rFonts w:eastAsia="Calibri"/>
          <w:sz w:val="22"/>
          <w:szCs w:val="22"/>
          <w:lang w:val="it-IT"/>
        </w:rPr>
        <w:t>III</w:t>
      </w:r>
    </w:p>
    <w:p w:rsidR="00A06052" w:rsidRPr="00A06052" w:rsidRDefault="00A06052" w:rsidP="00A06052">
      <w:pPr>
        <w:spacing w:after="160" w:line="259" w:lineRule="auto"/>
        <w:rPr>
          <w:rFonts w:eastAsia="Calibri"/>
          <w:sz w:val="22"/>
          <w:szCs w:val="22"/>
          <w:lang w:val="it-IT"/>
        </w:rPr>
      </w:pPr>
      <w:r w:rsidRPr="00A06052">
        <w:rPr>
          <w:rFonts w:eastAsia="Calibri"/>
          <w:sz w:val="22"/>
          <w:szCs w:val="22"/>
          <w:lang w:val="it-IT"/>
        </w:rPr>
        <w:t>Il presente atto di Delibera ha efficacia immediata.</w:t>
      </w:r>
    </w:p>
    <w:p w:rsidR="001401D7" w:rsidRPr="00A06052" w:rsidRDefault="001401D7" w:rsidP="001401D7">
      <w:pPr>
        <w:tabs>
          <w:tab w:val="left" w:pos="1418"/>
        </w:tabs>
        <w:jc w:val="both"/>
        <w:rPr>
          <w:sz w:val="22"/>
          <w:szCs w:val="22"/>
          <w:lang w:val="it-IT"/>
        </w:rPr>
      </w:pPr>
    </w:p>
    <w:p w:rsidR="001401D7" w:rsidRPr="00A06052" w:rsidRDefault="001401D7" w:rsidP="001401D7">
      <w:pPr>
        <w:tabs>
          <w:tab w:val="left" w:pos="1418"/>
        </w:tabs>
        <w:jc w:val="center"/>
        <w:rPr>
          <w:sz w:val="22"/>
          <w:szCs w:val="22"/>
          <w:lang w:val="it-IT"/>
        </w:rPr>
      </w:pP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Pr="00A06052">
        <w:rPr>
          <w:sz w:val="22"/>
          <w:szCs w:val="22"/>
          <w:lang w:val="it-IT"/>
        </w:rPr>
        <w:tab/>
      </w:r>
      <w:r w:rsidR="005866A4">
        <w:rPr>
          <w:sz w:val="22"/>
          <w:szCs w:val="22"/>
          <w:lang w:val="it-IT"/>
        </w:rPr>
        <w:t xml:space="preserve"> </w:t>
      </w:r>
      <w:r w:rsidR="00D27674">
        <w:rPr>
          <w:sz w:val="22"/>
          <w:szCs w:val="22"/>
          <w:lang w:val="it-IT"/>
        </w:rPr>
        <w:t xml:space="preserve"> </w:t>
      </w:r>
      <w:r w:rsidR="00A06052" w:rsidRPr="00A06052">
        <w:rPr>
          <w:sz w:val="22"/>
          <w:szCs w:val="22"/>
          <w:lang w:val="it-IT"/>
        </w:rPr>
        <w:t>Il Sindaco</w:t>
      </w:r>
    </w:p>
    <w:p w:rsidR="001401D7" w:rsidRPr="00A06052" w:rsidRDefault="00EB40EF" w:rsidP="00EB40EF">
      <w:pPr>
        <w:tabs>
          <w:tab w:val="left" w:pos="1418"/>
        </w:tabs>
        <w:jc w:val="center"/>
        <w:rPr>
          <w:sz w:val="22"/>
          <w:szCs w:val="22"/>
          <w:lang w:val="it-IT"/>
        </w:rPr>
      </w:pPr>
      <w:r w:rsidRPr="00A06052">
        <w:rPr>
          <w:sz w:val="22"/>
          <w:szCs w:val="22"/>
          <w:lang w:val="it-IT"/>
        </w:rPr>
        <w:t xml:space="preserve">                                                                                                                                         </w:t>
      </w:r>
      <w:r w:rsidR="001401D7" w:rsidRPr="00A06052">
        <w:rPr>
          <w:sz w:val="22"/>
          <w:szCs w:val="22"/>
          <w:lang w:val="it-IT"/>
        </w:rPr>
        <w:t>Aleš Bržan</w:t>
      </w:r>
    </w:p>
    <w:p w:rsidR="00B35AC9" w:rsidRPr="00A06052" w:rsidRDefault="00B35AC9" w:rsidP="00D85BAE">
      <w:pPr>
        <w:tabs>
          <w:tab w:val="left" w:pos="1418"/>
        </w:tabs>
        <w:jc w:val="both"/>
        <w:rPr>
          <w:sz w:val="22"/>
          <w:szCs w:val="22"/>
          <w:lang w:val="it-IT"/>
        </w:rPr>
      </w:pPr>
    </w:p>
    <w:p w:rsidR="006623D0" w:rsidRPr="00A06052" w:rsidRDefault="006623D0" w:rsidP="00D85BAE">
      <w:pPr>
        <w:tabs>
          <w:tab w:val="left" w:pos="1418"/>
        </w:tabs>
        <w:jc w:val="both"/>
        <w:rPr>
          <w:sz w:val="22"/>
          <w:szCs w:val="22"/>
          <w:lang w:val="it-IT"/>
        </w:rPr>
      </w:pPr>
    </w:p>
    <w:p w:rsidR="006623D0" w:rsidRPr="00A06052" w:rsidRDefault="00A06052" w:rsidP="00D85BAE">
      <w:pPr>
        <w:tabs>
          <w:tab w:val="left" w:pos="1418"/>
        </w:tabs>
        <w:jc w:val="both"/>
        <w:rPr>
          <w:sz w:val="22"/>
          <w:szCs w:val="22"/>
          <w:lang w:val="it-IT"/>
        </w:rPr>
      </w:pPr>
      <w:r w:rsidRPr="00A06052">
        <w:rPr>
          <w:sz w:val="22"/>
          <w:szCs w:val="22"/>
          <w:lang w:val="it-IT"/>
        </w:rPr>
        <w:t>Per conoscenza</w:t>
      </w:r>
      <w:r w:rsidR="006623D0" w:rsidRPr="00A06052">
        <w:rPr>
          <w:sz w:val="22"/>
          <w:szCs w:val="22"/>
          <w:lang w:val="it-IT"/>
        </w:rPr>
        <w:t>:</w:t>
      </w:r>
    </w:p>
    <w:p w:rsidR="006623D0" w:rsidRPr="00A06052" w:rsidRDefault="006623D0" w:rsidP="006623D0">
      <w:pPr>
        <w:pStyle w:val="ListParagraph"/>
        <w:numPr>
          <w:ilvl w:val="0"/>
          <w:numId w:val="3"/>
        </w:numPr>
        <w:tabs>
          <w:tab w:val="left" w:pos="1418"/>
        </w:tabs>
        <w:jc w:val="both"/>
        <w:rPr>
          <w:rFonts w:ascii="Cambria" w:hAnsi="Cambria"/>
          <w:lang w:val="it-IT"/>
        </w:rPr>
      </w:pPr>
      <w:r w:rsidRPr="00A06052">
        <w:rPr>
          <w:rFonts w:ascii="Cambria" w:hAnsi="Cambria"/>
          <w:lang w:val="it-IT"/>
        </w:rPr>
        <w:t>U</w:t>
      </w:r>
      <w:r w:rsidR="00A06052" w:rsidRPr="00A06052">
        <w:rPr>
          <w:rFonts w:ascii="Cambria" w:hAnsi="Cambria"/>
          <w:lang w:val="it-IT"/>
        </w:rPr>
        <w:t>fficio finanze e contabilità</w:t>
      </w:r>
      <w:r w:rsidRPr="00A06052">
        <w:rPr>
          <w:rFonts w:ascii="Cambria" w:hAnsi="Cambria"/>
          <w:lang w:val="it-IT"/>
        </w:rPr>
        <w:t xml:space="preserve">, </w:t>
      </w:r>
      <w:r w:rsidR="00A06052" w:rsidRPr="00A06052">
        <w:rPr>
          <w:rFonts w:ascii="Cambria" w:hAnsi="Cambria"/>
          <w:lang w:val="it-IT"/>
        </w:rPr>
        <w:t>in loco</w:t>
      </w:r>
    </w:p>
    <w:p w:rsidR="006623D0" w:rsidRPr="00A06052" w:rsidRDefault="00A06052" w:rsidP="006623D0">
      <w:pPr>
        <w:pStyle w:val="ListParagraph"/>
        <w:numPr>
          <w:ilvl w:val="0"/>
          <w:numId w:val="3"/>
        </w:numPr>
        <w:tabs>
          <w:tab w:val="left" w:pos="1418"/>
        </w:tabs>
        <w:jc w:val="both"/>
        <w:rPr>
          <w:rFonts w:ascii="Cambria" w:hAnsi="Cambria"/>
          <w:lang w:val="it-IT"/>
        </w:rPr>
      </w:pPr>
      <w:r w:rsidRPr="00A06052">
        <w:rPr>
          <w:rFonts w:ascii="Cambria" w:hAnsi="Cambria"/>
          <w:lang w:val="it-IT"/>
        </w:rPr>
        <w:t>Gabinetto del Sindaco</w:t>
      </w:r>
      <w:r w:rsidR="006623D0" w:rsidRPr="00A06052">
        <w:rPr>
          <w:rFonts w:ascii="Cambria" w:hAnsi="Cambria"/>
          <w:lang w:val="it-IT"/>
        </w:rPr>
        <w:t xml:space="preserve">, </w:t>
      </w:r>
      <w:r w:rsidRPr="00A06052">
        <w:rPr>
          <w:rFonts w:ascii="Cambria" w:hAnsi="Cambria"/>
          <w:lang w:val="it-IT"/>
        </w:rPr>
        <w:t>in loco</w:t>
      </w:r>
      <w:r w:rsidR="001801D9">
        <w:rPr>
          <w:rFonts w:ascii="Cambria" w:hAnsi="Cambria"/>
          <w:lang w:val="it-IT"/>
        </w:rPr>
        <w:t>.</w:t>
      </w:r>
    </w:p>
    <w:p w:rsidR="00A06052" w:rsidRPr="00A06052" w:rsidRDefault="000B1C64" w:rsidP="000B1C64">
      <w:pPr>
        <w:tabs>
          <w:tab w:val="left" w:pos="915"/>
          <w:tab w:val="center" w:pos="4536"/>
        </w:tabs>
        <w:spacing w:after="160" w:line="259" w:lineRule="auto"/>
        <w:rPr>
          <w:rFonts w:eastAsia="Calibri"/>
          <w:b/>
          <w:sz w:val="22"/>
          <w:szCs w:val="22"/>
          <w:lang w:val="it-IT"/>
        </w:rPr>
      </w:pPr>
      <w:r>
        <w:rPr>
          <w:rFonts w:eastAsia="Calibri"/>
          <w:b/>
          <w:sz w:val="22"/>
          <w:szCs w:val="22"/>
          <w:lang w:val="it-IT"/>
        </w:rPr>
        <w:tab/>
        <w:t xml:space="preserve">                                                      </w:t>
      </w:r>
      <w:r w:rsidR="00A06052" w:rsidRPr="00A06052">
        <w:rPr>
          <w:rFonts w:eastAsia="Calibri"/>
          <w:b/>
          <w:sz w:val="22"/>
          <w:szCs w:val="22"/>
          <w:lang w:val="it-IT"/>
        </w:rPr>
        <w:t xml:space="preserve">M o t i v a z </w:t>
      </w:r>
      <w:proofErr w:type="gramStart"/>
      <w:r w:rsidR="00A06052" w:rsidRPr="00A06052">
        <w:rPr>
          <w:rFonts w:eastAsia="Calibri"/>
          <w:b/>
          <w:sz w:val="22"/>
          <w:szCs w:val="22"/>
          <w:lang w:val="it-IT"/>
        </w:rPr>
        <w:t>i o</w:t>
      </w:r>
      <w:proofErr w:type="gramEnd"/>
      <w:r w:rsidR="00A06052" w:rsidRPr="00A06052">
        <w:rPr>
          <w:rFonts w:eastAsia="Calibri"/>
          <w:b/>
          <w:sz w:val="22"/>
          <w:szCs w:val="22"/>
          <w:lang w:val="it-IT"/>
        </w:rPr>
        <w:t xml:space="preserve"> n e</w:t>
      </w:r>
    </w:p>
    <w:p w:rsidR="003E70C3" w:rsidRDefault="00A06052" w:rsidP="00A06052">
      <w:pPr>
        <w:spacing w:after="160" w:line="259" w:lineRule="auto"/>
        <w:jc w:val="both"/>
        <w:rPr>
          <w:rFonts w:eastAsia="Calibri"/>
          <w:sz w:val="22"/>
          <w:szCs w:val="22"/>
          <w:lang w:val="it-IT"/>
        </w:rPr>
      </w:pPr>
      <w:r w:rsidRPr="00A06052">
        <w:rPr>
          <w:rFonts w:eastAsia="Calibri"/>
          <w:sz w:val="22"/>
          <w:szCs w:val="22"/>
          <w:lang w:val="it-IT"/>
        </w:rPr>
        <w:t xml:space="preserve">Il Comune città di Capodistria ha pubblicato sulla sua pagina web il Bando pubblico </w:t>
      </w:r>
      <w:r w:rsidR="003E70C3">
        <w:rPr>
          <w:rFonts w:eastAsia="Calibri"/>
          <w:sz w:val="22"/>
          <w:szCs w:val="22"/>
          <w:lang w:val="it-IT"/>
        </w:rPr>
        <w:t>su</w:t>
      </w:r>
      <w:r w:rsidRPr="00A06052">
        <w:rPr>
          <w:rFonts w:eastAsia="Calibri"/>
          <w:sz w:val="22"/>
          <w:szCs w:val="22"/>
          <w:lang w:val="it-IT"/>
        </w:rPr>
        <w:t xml:space="preserve">ll'erogazione dei contributi a fondo perduto in favore delle misure di mitigazione finalizzate alla riduzione dell'impatto delle emissioni da attività portuali per l'anno 2020, </w:t>
      </w:r>
      <w:proofErr w:type="spellStart"/>
      <w:r w:rsidRPr="00A06052">
        <w:rPr>
          <w:rFonts w:eastAsia="Calibri"/>
          <w:sz w:val="22"/>
          <w:szCs w:val="22"/>
          <w:lang w:val="it-IT"/>
        </w:rPr>
        <w:t>prot</w:t>
      </w:r>
      <w:proofErr w:type="spellEnd"/>
      <w:r w:rsidRPr="00A06052">
        <w:rPr>
          <w:rFonts w:eastAsia="Calibri"/>
          <w:sz w:val="22"/>
          <w:szCs w:val="22"/>
          <w:lang w:val="it-IT"/>
        </w:rPr>
        <w:t>. n. 354-24/2020</w:t>
      </w:r>
      <w:r w:rsidR="00C42484">
        <w:rPr>
          <w:rFonts w:eastAsia="Calibri"/>
          <w:sz w:val="22"/>
          <w:szCs w:val="22"/>
          <w:lang w:val="it-IT"/>
        </w:rPr>
        <w:t>-2</w:t>
      </w:r>
      <w:r w:rsidRPr="00A06052">
        <w:rPr>
          <w:rFonts w:eastAsia="Calibri"/>
          <w:sz w:val="22"/>
          <w:szCs w:val="22"/>
          <w:lang w:val="it-IT"/>
        </w:rPr>
        <w:t>, datato 19 febbr</w:t>
      </w:r>
      <w:r w:rsidR="005866A4">
        <w:rPr>
          <w:rFonts w:eastAsia="Calibri"/>
          <w:sz w:val="22"/>
          <w:szCs w:val="22"/>
          <w:lang w:val="it-IT"/>
        </w:rPr>
        <w:t>aio 2020 (nel testo a seguire: B</w:t>
      </w:r>
      <w:r w:rsidRPr="00A06052">
        <w:rPr>
          <w:rFonts w:eastAsia="Calibri"/>
          <w:sz w:val="22"/>
          <w:szCs w:val="22"/>
          <w:lang w:val="it-IT"/>
        </w:rPr>
        <w:t>ando pubblico). Con gli atti di Delibera, datati 16 marzo 2020 e 16 aprile 2020, il Comune città di Capodistria ha prorogato i termin</w:t>
      </w:r>
      <w:r w:rsidR="00C42484">
        <w:rPr>
          <w:rFonts w:eastAsia="Calibri"/>
          <w:sz w:val="22"/>
          <w:szCs w:val="22"/>
          <w:lang w:val="it-IT"/>
        </w:rPr>
        <w:t>i</w:t>
      </w:r>
      <w:r w:rsidRPr="00A06052">
        <w:rPr>
          <w:rFonts w:eastAsia="Calibri"/>
          <w:sz w:val="22"/>
          <w:szCs w:val="22"/>
          <w:lang w:val="it-IT"/>
        </w:rPr>
        <w:t xml:space="preserve"> per la presentazione delle richieste di erogazione dei contributi a fondo perduto in favore delle misure di mitigazione e il termine di apertura delle richieste pervenute</w:t>
      </w:r>
      <w:r w:rsidR="005866A4">
        <w:rPr>
          <w:rFonts w:eastAsia="Calibri"/>
          <w:sz w:val="22"/>
          <w:szCs w:val="22"/>
          <w:lang w:val="it-IT"/>
        </w:rPr>
        <w:t xml:space="preserve"> e</w:t>
      </w:r>
      <w:r w:rsidRPr="00A06052">
        <w:rPr>
          <w:rFonts w:eastAsia="Calibri"/>
          <w:sz w:val="22"/>
          <w:szCs w:val="22"/>
          <w:lang w:val="it-IT"/>
        </w:rPr>
        <w:t xml:space="preserve"> di </w:t>
      </w:r>
      <w:r w:rsidR="00BA09C2">
        <w:rPr>
          <w:rFonts w:eastAsia="Calibri"/>
          <w:sz w:val="22"/>
          <w:szCs w:val="22"/>
          <w:lang w:val="it-IT"/>
        </w:rPr>
        <w:t>accertamento</w:t>
      </w:r>
      <w:r w:rsidR="00F944B3">
        <w:rPr>
          <w:rFonts w:eastAsia="Calibri"/>
          <w:sz w:val="22"/>
          <w:szCs w:val="22"/>
          <w:lang w:val="it-IT"/>
        </w:rPr>
        <w:t xml:space="preserve"> della completezza delle</w:t>
      </w:r>
      <w:r w:rsidRPr="00A06052">
        <w:rPr>
          <w:rFonts w:eastAsia="Calibri"/>
          <w:sz w:val="22"/>
          <w:szCs w:val="22"/>
          <w:lang w:val="it-IT"/>
        </w:rPr>
        <w:t xml:space="preserve"> stesse.</w:t>
      </w:r>
      <w:r w:rsidR="005866A4">
        <w:rPr>
          <w:rFonts w:eastAsia="Calibri"/>
          <w:sz w:val="22"/>
          <w:szCs w:val="22"/>
          <w:lang w:val="it-IT"/>
        </w:rPr>
        <w:t xml:space="preserve"> </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 xml:space="preserve">Nel punto 12 del Bando pubblico si stabilisce il termine per la presentazione delle richieste di erogazione dei contributi a fondo perduto per l'investimento </w:t>
      </w:r>
      <w:r w:rsidR="00BA2D7D">
        <w:rPr>
          <w:rFonts w:eastAsia="Calibri"/>
          <w:sz w:val="22"/>
          <w:szCs w:val="22"/>
          <w:lang w:val="it-IT"/>
        </w:rPr>
        <w:t>ammissibile</w:t>
      </w:r>
      <w:r w:rsidRPr="00A06052">
        <w:rPr>
          <w:rFonts w:eastAsia="Calibri"/>
          <w:sz w:val="22"/>
          <w:szCs w:val="22"/>
          <w:lang w:val="it-IT"/>
        </w:rPr>
        <w:t>, e cioè entro e non oltre il 9 novembre 2020.</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A causa dello stato di emergenza, legato alla pandemia da coronavirus COVID-19 e delle misure</w:t>
      </w:r>
      <w:r w:rsidR="00C42484">
        <w:rPr>
          <w:rFonts w:eastAsia="Calibri"/>
          <w:sz w:val="22"/>
          <w:szCs w:val="22"/>
          <w:lang w:val="it-IT"/>
        </w:rPr>
        <w:t xml:space="preserve"> ancora in vigore</w:t>
      </w:r>
      <w:r w:rsidRPr="00A06052">
        <w:rPr>
          <w:rFonts w:eastAsia="Calibri"/>
          <w:sz w:val="22"/>
          <w:szCs w:val="22"/>
          <w:lang w:val="it-IT"/>
        </w:rPr>
        <w:t xml:space="preserve"> per contenere l'epidemia, nonché a causa della </w:t>
      </w:r>
      <w:r w:rsidR="009755E6">
        <w:rPr>
          <w:rFonts w:eastAsia="Calibri"/>
          <w:sz w:val="22"/>
          <w:szCs w:val="22"/>
          <w:lang w:val="it-IT"/>
        </w:rPr>
        <w:t>posticipazione</w:t>
      </w:r>
      <w:r w:rsidRPr="00A06052">
        <w:rPr>
          <w:rFonts w:eastAsia="Calibri"/>
          <w:sz w:val="22"/>
          <w:szCs w:val="22"/>
          <w:lang w:val="it-IT"/>
        </w:rPr>
        <w:t xml:space="preserve"> dei termini </w:t>
      </w:r>
      <w:r w:rsidR="00C42484">
        <w:rPr>
          <w:rFonts w:eastAsia="Calibri"/>
          <w:sz w:val="22"/>
          <w:szCs w:val="22"/>
          <w:lang w:val="it-IT"/>
        </w:rPr>
        <w:t xml:space="preserve">sia </w:t>
      </w:r>
      <w:r w:rsidRPr="00A06052">
        <w:rPr>
          <w:rFonts w:eastAsia="Calibri"/>
          <w:sz w:val="22"/>
          <w:szCs w:val="22"/>
          <w:lang w:val="it-IT"/>
        </w:rPr>
        <w:t xml:space="preserve">di presentazione delle richieste, </w:t>
      </w:r>
      <w:r w:rsidR="00C42484">
        <w:rPr>
          <w:rFonts w:eastAsia="Calibri"/>
          <w:sz w:val="22"/>
          <w:szCs w:val="22"/>
          <w:lang w:val="it-IT"/>
        </w:rPr>
        <w:t>che</w:t>
      </w:r>
      <w:r w:rsidRPr="00A06052">
        <w:rPr>
          <w:rFonts w:eastAsia="Calibri"/>
          <w:sz w:val="22"/>
          <w:szCs w:val="22"/>
          <w:lang w:val="it-IT"/>
        </w:rPr>
        <w:t xml:space="preserve"> d</w:t>
      </w:r>
      <w:r w:rsidR="00C42484">
        <w:rPr>
          <w:rFonts w:eastAsia="Calibri"/>
          <w:sz w:val="22"/>
          <w:szCs w:val="22"/>
          <w:lang w:val="it-IT"/>
        </w:rPr>
        <w:t>i</w:t>
      </w:r>
      <w:r w:rsidRPr="00A06052">
        <w:rPr>
          <w:rFonts w:eastAsia="Calibri"/>
          <w:sz w:val="22"/>
          <w:szCs w:val="22"/>
          <w:lang w:val="it-IT"/>
        </w:rPr>
        <w:t xml:space="preserve"> </w:t>
      </w:r>
      <w:r w:rsidR="00AB6F51">
        <w:rPr>
          <w:rFonts w:eastAsia="Calibri"/>
          <w:sz w:val="22"/>
          <w:szCs w:val="22"/>
          <w:lang w:val="it-IT"/>
        </w:rPr>
        <w:t>rilascio</w:t>
      </w:r>
      <w:r w:rsidRPr="00A06052">
        <w:rPr>
          <w:rFonts w:eastAsia="Calibri"/>
          <w:sz w:val="22"/>
          <w:szCs w:val="22"/>
          <w:lang w:val="it-IT"/>
        </w:rPr>
        <w:t xml:space="preserve"> degli atti di Delibera sull'erogazione dei contributi e </w:t>
      </w:r>
      <w:r w:rsidR="00A721EA">
        <w:rPr>
          <w:rFonts w:eastAsia="Calibri"/>
          <w:sz w:val="22"/>
          <w:szCs w:val="22"/>
          <w:lang w:val="it-IT"/>
        </w:rPr>
        <w:t>di</w:t>
      </w:r>
      <w:r w:rsidRPr="00A06052">
        <w:rPr>
          <w:rFonts w:eastAsia="Calibri"/>
          <w:sz w:val="22"/>
          <w:szCs w:val="22"/>
          <w:lang w:val="it-IT"/>
        </w:rPr>
        <w:t xml:space="preserve"> stipulazione dei contratti di cofinanziamento dell'attuazione delle misure di mitigazione, il termine di presentazione delle richieste di erogazione dei contributi a fondo perduto per gli investimenti a</w:t>
      </w:r>
      <w:r w:rsidR="00BA2D7D">
        <w:rPr>
          <w:rFonts w:eastAsia="Calibri"/>
          <w:sz w:val="22"/>
          <w:szCs w:val="22"/>
          <w:lang w:val="it-IT"/>
        </w:rPr>
        <w:t>mmissibili</w:t>
      </w:r>
      <w:r w:rsidR="00C42484">
        <w:rPr>
          <w:rFonts w:eastAsia="Calibri"/>
          <w:sz w:val="22"/>
          <w:szCs w:val="22"/>
          <w:lang w:val="it-IT"/>
        </w:rPr>
        <w:t xml:space="preserve"> viene</w:t>
      </w:r>
      <w:r w:rsidRPr="00A06052">
        <w:rPr>
          <w:rFonts w:eastAsia="Calibri"/>
          <w:sz w:val="22"/>
          <w:szCs w:val="22"/>
          <w:lang w:val="it-IT"/>
        </w:rPr>
        <w:t xml:space="preserve"> proroga</w:t>
      </w:r>
      <w:r w:rsidR="00C42484">
        <w:rPr>
          <w:rFonts w:eastAsia="Calibri"/>
          <w:sz w:val="22"/>
          <w:szCs w:val="22"/>
          <w:lang w:val="it-IT"/>
        </w:rPr>
        <w:t>to</w:t>
      </w:r>
      <w:r w:rsidRPr="00A06052">
        <w:rPr>
          <w:rFonts w:eastAsia="Calibri"/>
          <w:sz w:val="22"/>
          <w:szCs w:val="22"/>
          <w:lang w:val="it-IT"/>
        </w:rPr>
        <w:t xml:space="preserve">, come </w:t>
      </w:r>
      <w:r w:rsidR="00E9765B">
        <w:rPr>
          <w:rFonts w:eastAsia="Calibri"/>
          <w:sz w:val="22"/>
          <w:szCs w:val="22"/>
          <w:lang w:val="it-IT"/>
        </w:rPr>
        <w:t>evidente</w:t>
      </w:r>
      <w:r w:rsidRPr="00A06052">
        <w:rPr>
          <w:rFonts w:eastAsia="Calibri"/>
          <w:sz w:val="22"/>
          <w:szCs w:val="22"/>
          <w:lang w:val="it-IT"/>
        </w:rPr>
        <w:t xml:space="preserve"> </w:t>
      </w:r>
      <w:r w:rsidR="00E9765B">
        <w:rPr>
          <w:rFonts w:eastAsia="Calibri"/>
          <w:sz w:val="22"/>
          <w:szCs w:val="22"/>
          <w:lang w:val="it-IT"/>
        </w:rPr>
        <w:t>n</w:t>
      </w:r>
      <w:r w:rsidRPr="00A06052">
        <w:rPr>
          <w:rFonts w:eastAsia="Calibri"/>
          <w:sz w:val="22"/>
          <w:szCs w:val="22"/>
          <w:lang w:val="it-IT"/>
        </w:rPr>
        <w:t>el punto I del presente atto di Delibera.</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Il presente atto di Delibera ha efficacia immediata e si pubblica sulla pagina web del Comune città di Capodistria.</w:t>
      </w:r>
    </w:p>
    <w:p w:rsidR="00A06052" w:rsidRPr="00A06052" w:rsidRDefault="00A06052" w:rsidP="00A06052">
      <w:pPr>
        <w:spacing w:after="160" w:line="259" w:lineRule="auto"/>
        <w:jc w:val="both"/>
        <w:rPr>
          <w:rFonts w:eastAsia="Calibri"/>
          <w:sz w:val="22"/>
          <w:szCs w:val="22"/>
          <w:lang w:val="it-IT"/>
        </w:rPr>
      </w:pPr>
    </w:p>
    <w:p w:rsidR="00A06052" w:rsidRPr="00A06052" w:rsidRDefault="00A06052" w:rsidP="00A06052">
      <w:pPr>
        <w:spacing w:after="160" w:line="259" w:lineRule="auto"/>
        <w:jc w:val="both"/>
        <w:rPr>
          <w:rFonts w:eastAsia="Calibri"/>
          <w:sz w:val="22"/>
          <w:szCs w:val="22"/>
          <w:lang w:val="it-IT"/>
        </w:rPr>
      </w:pP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Redatto da:</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Ufficio sviluppo territoriale e beni immobili</w:t>
      </w:r>
    </w:p>
    <w:p w:rsidR="00A06052" w:rsidRPr="00A06052" w:rsidRDefault="00174E97" w:rsidP="00A06052">
      <w:pPr>
        <w:spacing w:after="160" w:line="259" w:lineRule="auto"/>
        <w:jc w:val="both"/>
        <w:rPr>
          <w:rFonts w:eastAsia="Calibri"/>
          <w:sz w:val="22"/>
          <w:szCs w:val="22"/>
          <w:lang w:val="it-IT"/>
        </w:rPr>
      </w:pPr>
      <w:r>
        <w:rPr>
          <w:rFonts w:eastAsia="Calibri"/>
          <w:sz w:val="22"/>
          <w:szCs w:val="22"/>
          <w:lang w:val="it-IT"/>
        </w:rPr>
        <w:t>Dott. Melita Osvaldič</w:t>
      </w:r>
    </w:p>
    <w:p w:rsidR="00A06052" w:rsidRPr="00A06052" w:rsidRDefault="00A06052" w:rsidP="00A06052">
      <w:pPr>
        <w:spacing w:after="160" w:line="259" w:lineRule="auto"/>
        <w:jc w:val="both"/>
        <w:rPr>
          <w:rFonts w:eastAsia="Calibri"/>
          <w:sz w:val="22"/>
          <w:szCs w:val="22"/>
          <w:lang w:val="it-IT"/>
        </w:rPr>
      </w:pPr>
      <w:r w:rsidRPr="00A06052">
        <w:rPr>
          <w:rFonts w:eastAsia="Calibri"/>
          <w:sz w:val="22"/>
          <w:szCs w:val="22"/>
          <w:lang w:val="it-IT"/>
        </w:rPr>
        <w:t>Rivisto da:</w:t>
      </w:r>
    </w:p>
    <w:p w:rsidR="00A06052" w:rsidRPr="00A06052" w:rsidRDefault="00174E97" w:rsidP="00A06052">
      <w:pPr>
        <w:spacing w:after="160" w:line="259" w:lineRule="auto"/>
        <w:jc w:val="both"/>
        <w:rPr>
          <w:rFonts w:eastAsia="Calibri"/>
          <w:sz w:val="22"/>
          <w:szCs w:val="22"/>
          <w:lang w:val="it-IT"/>
        </w:rPr>
      </w:pPr>
      <w:r>
        <w:rPr>
          <w:rFonts w:eastAsia="Calibri"/>
          <w:sz w:val="22"/>
          <w:szCs w:val="22"/>
          <w:lang w:val="it-IT"/>
        </w:rPr>
        <w:lastRenderedPageBreak/>
        <w:t xml:space="preserve">Dott. </w:t>
      </w:r>
      <w:r w:rsidR="00A06052" w:rsidRPr="00A06052">
        <w:rPr>
          <w:rFonts w:eastAsia="Calibri"/>
          <w:sz w:val="22"/>
          <w:szCs w:val="22"/>
          <w:lang w:val="it-IT"/>
        </w:rPr>
        <w:t>Irena Kocjančič</w:t>
      </w:r>
    </w:p>
    <w:p w:rsidR="000A15D7" w:rsidRPr="00A06052" w:rsidRDefault="000A15D7" w:rsidP="00D85BAE">
      <w:pPr>
        <w:tabs>
          <w:tab w:val="left" w:pos="1418"/>
        </w:tabs>
        <w:jc w:val="both"/>
        <w:rPr>
          <w:sz w:val="22"/>
          <w:szCs w:val="22"/>
          <w:lang w:val="it-IT"/>
        </w:rPr>
      </w:pPr>
    </w:p>
    <w:p w:rsidR="000A15D7" w:rsidRPr="00B35AC9" w:rsidRDefault="000A15D7" w:rsidP="00B35AC9">
      <w:pPr>
        <w:tabs>
          <w:tab w:val="left" w:pos="1418"/>
        </w:tabs>
        <w:jc w:val="both"/>
        <w:rPr>
          <w:sz w:val="22"/>
          <w:szCs w:val="22"/>
          <w:lang w:val="sl-SI"/>
        </w:rPr>
      </w:pPr>
    </w:p>
    <w:sectPr w:rsidR="000A15D7" w:rsidRPr="00B35AC9" w:rsidSect="00330A24">
      <w:headerReference w:type="default" r:id="rId8"/>
      <w:footerReference w:type="default" r:id="rId9"/>
      <w:headerReference w:type="first" r:id="rId10"/>
      <w:footerReference w:type="first" r:id="rId11"/>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5D0" w:rsidRDefault="00B105D0">
      <w:r>
        <w:separator/>
      </w:r>
    </w:p>
  </w:endnote>
  <w:endnote w:type="continuationSeparator" w:id="0">
    <w:p w:rsidR="00B105D0" w:rsidRDefault="00B1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0B1C64" w:rsidTr="009923D0">
      <w:trPr>
        <w:trHeight w:val="618"/>
      </w:trPr>
      <w:tc>
        <w:tcPr>
          <w:tcW w:w="1851" w:type="dxa"/>
          <w:hideMark/>
        </w:tcPr>
        <w:p w:rsidR="000B1C64" w:rsidRDefault="000B1C64" w:rsidP="000B1C64">
          <w:pPr>
            <w:pStyle w:val="Footer"/>
            <w:tabs>
              <w:tab w:val="left" w:pos="0"/>
            </w:tabs>
            <w:rPr>
              <w:sz w:val="16"/>
              <w:lang w:val="sl-SI"/>
            </w:rPr>
          </w:pPr>
          <w:r>
            <w:rPr>
              <w:noProof/>
              <w:lang w:val="sl-SI" w:eastAsia="sl-SI"/>
            </w:rPr>
            <w:drawing>
              <wp:anchor distT="0" distB="0" distL="114300" distR="114300" simplePos="0" relativeHeight="251662336" behindDoc="1" locked="0" layoutInCell="1" allowOverlap="1" wp14:anchorId="6142BF36" wp14:editId="58AE5A4D">
                <wp:simplePos x="0" y="0"/>
                <wp:positionH relativeFrom="column">
                  <wp:posOffset>4445</wp:posOffset>
                </wp:positionH>
                <wp:positionV relativeFrom="paragraph">
                  <wp:posOffset>4445</wp:posOffset>
                </wp:positionV>
                <wp:extent cx="910590" cy="492760"/>
                <wp:effectExtent l="0" t="0" r="3810" b="2540"/>
                <wp:wrapNone/>
                <wp:docPr id="1" name="Picture 1"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p>
      </w:tc>
      <w:tc>
        <w:tcPr>
          <w:tcW w:w="7352" w:type="dxa"/>
          <w:vAlign w:val="center"/>
        </w:tcPr>
        <w:p w:rsidR="000B1C64" w:rsidRDefault="000B1C64" w:rsidP="000B1C64">
          <w:pPr>
            <w:pStyle w:val="Footer"/>
            <w:tabs>
              <w:tab w:val="left" w:pos="284"/>
            </w:tabs>
            <w:jc w:val="both"/>
            <w:rPr>
              <w:sz w:val="16"/>
              <w:lang w:val="sl-SI"/>
            </w:rPr>
          </w:pPr>
        </w:p>
        <w:p w:rsidR="000B1C64" w:rsidRDefault="000B1C64" w:rsidP="000B1C64">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228</w:t>
          </w:r>
        </w:p>
        <w:p w:rsidR="000B1C64" w:rsidRDefault="000B1C64" w:rsidP="000B1C64">
          <w:pPr>
            <w:pStyle w:val="Footer"/>
            <w:tabs>
              <w:tab w:val="left" w:pos="284"/>
            </w:tabs>
            <w:jc w:val="right"/>
            <w:rPr>
              <w:sz w:val="16"/>
              <w:lang w:val="sl-SI"/>
            </w:rPr>
          </w:pPr>
        </w:p>
      </w:tc>
    </w:tr>
  </w:tbl>
  <w:p w:rsidR="00BE5D90" w:rsidRDefault="00796D1C" w:rsidP="00796D1C">
    <w:pPr>
      <w:pStyle w:val="Footer"/>
      <w:jc w:val="right"/>
    </w:pPr>
    <w:r>
      <w:fldChar w:fldCharType="begin"/>
    </w:r>
    <w:r>
      <w:instrText xml:space="preserve"> PAGE   \* MERGEFORMAT </w:instrText>
    </w:r>
    <w:r>
      <w:fldChar w:fldCharType="separate"/>
    </w:r>
    <w:r w:rsidR="00B3227A">
      <w:rPr>
        <w:noProof/>
      </w:rPr>
      <w:t>2</w:t>
    </w:r>
    <w:r>
      <w:fldChar w:fldCharType="end"/>
    </w:r>
    <w:r>
      <w:t>/</w:t>
    </w:r>
    <w:r w:rsidR="00B3227A">
      <w:fldChar w:fldCharType="begin"/>
    </w:r>
    <w:r w:rsidR="00B3227A">
      <w:instrText xml:space="preserve"> NUMPAGES   \* MERGEFORMAT </w:instrText>
    </w:r>
    <w:r w:rsidR="00B3227A">
      <w:fldChar w:fldCharType="separate"/>
    </w:r>
    <w:r w:rsidR="00B3227A">
      <w:rPr>
        <w:noProof/>
      </w:rPr>
      <w:t>2</w:t>
    </w:r>
    <w:r w:rsidR="00B3227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225712">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w:t>
          </w:r>
          <w:r w:rsidR="009213EE">
            <w:rPr>
              <w:sz w:val="16"/>
              <w:lang w:val="sl-SI"/>
            </w:rPr>
            <w:t>,</w:t>
          </w:r>
          <w:r>
            <w:rPr>
              <w:sz w:val="16"/>
              <w:lang w:val="sl-SI"/>
            </w:rPr>
            <w:t xml:space="preserve"> Tel. +386 (0)5 6646 </w:t>
          </w:r>
          <w:r w:rsidR="00B9190C">
            <w:rPr>
              <w:sz w:val="16"/>
              <w:lang w:val="sl-SI"/>
            </w:rPr>
            <w:t>228</w:t>
          </w:r>
        </w:p>
        <w:p w:rsidR="00796D1C" w:rsidRDefault="00796D1C" w:rsidP="00225712">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5D0" w:rsidRDefault="00B105D0">
      <w:r>
        <w:separator/>
      </w:r>
    </w:p>
  </w:footnote>
  <w:footnote w:type="continuationSeparator" w:id="0">
    <w:p w:rsidR="00B105D0" w:rsidRDefault="00B1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0B1C64" w:rsidTr="009923D0">
      <w:trPr>
        <w:trHeight w:val="20"/>
      </w:trPr>
      <w:tc>
        <w:tcPr>
          <w:tcW w:w="6238" w:type="dxa"/>
        </w:tcPr>
        <w:p w:rsidR="000B1C64" w:rsidRDefault="000B1C64" w:rsidP="000B1C64">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1in">
                <v:imagedata r:id="rId1" o:title=""/>
              </v:shape>
              <o:OLEObject Type="Embed" ProgID="PBrush" ShapeID="_x0000_i1025" DrawAspect="Content" ObjectID="_1664606642" r:id="rId2"/>
            </w:object>
          </w:r>
        </w:p>
      </w:tc>
    </w:tr>
    <w:tr w:rsidR="000B1C64" w:rsidRPr="00D9102B" w:rsidTr="009923D0">
      <w:trPr>
        <w:trHeight w:val="20"/>
      </w:trPr>
      <w:tc>
        <w:tcPr>
          <w:tcW w:w="6238" w:type="dxa"/>
        </w:tcPr>
        <w:p w:rsidR="000B1C64" w:rsidRPr="005A348A" w:rsidRDefault="000B1C64" w:rsidP="000B1C64">
          <w:pPr>
            <w:tabs>
              <w:tab w:val="left" w:pos="456"/>
              <w:tab w:val="left" w:pos="1050"/>
            </w:tabs>
            <w:rPr>
              <w:b/>
              <w:lang w:val="sl-SI"/>
            </w:rPr>
          </w:pPr>
          <w:r>
            <w:rPr>
              <w:b/>
              <w:lang w:val="sl-SI"/>
            </w:rPr>
            <w:tab/>
            <w:t xml:space="preserve">Župan – </w:t>
          </w:r>
          <w:proofErr w:type="spellStart"/>
          <w:r>
            <w:rPr>
              <w:b/>
              <w:lang w:val="sl-SI"/>
            </w:rPr>
            <w:t>Sindaco</w:t>
          </w:r>
          <w:proofErr w:type="spellEnd"/>
        </w:p>
        <w:p w:rsidR="000B1C64" w:rsidRPr="005A348A" w:rsidRDefault="000B1C64" w:rsidP="000B1C64">
          <w:pPr>
            <w:tabs>
              <w:tab w:val="left" w:pos="1050"/>
            </w:tabs>
            <w:spacing w:after="80"/>
            <w:rPr>
              <w:b/>
              <w:lang w:val="sl-SI"/>
            </w:rPr>
          </w:pPr>
        </w:p>
        <w:p w:rsidR="000B1C64" w:rsidRPr="00D9102B" w:rsidRDefault="000B1C64" w:rsidP="000B1C64">
          <w:pPr>
            <w:tabs>
              <w:tab w:val="left" w:pos="1050"/>
            </w:tabs>
            <w:rPr>
              <w:sz w:val="16"/>
              <w:szCs w:val="16"/>
              <w:lang w:val="sl-SI"/>
            </w:rPr>
          </w:pPr>
        </w:p>
      </w:tc>
    </w:tr>
  </w:tbl>
  <w:p w:rsidR="000B1C64" w:rsidRDefault="000B1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7B5E0F" w:rsidTr="00331956">
      <w:trPr>
        <w:trHeight w:val="20"/>
      </w:trPr>
      <w:tc>
        <w:tcPr>
          <w:tcW w:w="6238"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95pt;height:1in">
                <v:imagedata r:id="rId1" o:title=""/>
              </v:shape>
              <o:OLEObject Type="Embed" ProgID="PBrush" ShapeID="_x0000_i1026" DrawAspect="Content" ObjectID="_1664606643" r:id="rId2"/>
            </w:object>
          </w:r>
        </w:p>
      </w:tc>
    </w:tr>
    <w:tr w:rsidR="007B5E0F" w:rsidRPr="00891EF6" w:rsidTr="00331956">
      <w:trPr>
        <w:trHeight w:val="20"/>
      </w:trPr>
      <w:tc>
        <w:tcPr>
          <w:tcW w:w="6238" w:type="dxa"/>
        </w:tcPr>
        <w:p w:rsidR="00443B49" w:rsidRPr="005A348A" w:rsidRDefault="0046084F" w:rsidP="00B9190C">
          <w:pPr>
            <w:tabs>
              <w:tab w:val="left" w:pos="456"/>
              <w:tab w:val="left" w:pos="1050"/>
            </w:tabs>
            <w:rPr>
              <w:b/>
              <w:lang w:val="sl-SI"/>
            </w:rPr>
          </w:pPr>
          <w:r>
            <w:rPr>
              <w:b/>
              <w:lang w:val="sl-SI"/>
            </w:rPr>
            <w:tab/>
            <w:t xml:space="preserve">Župan – </w:t>
          </w:r>
          <w:proofErr w:type="spellStart"/>
          <w:r w:rsidR="00B9190C">
            <w:rPr>
              <w:b/>
              <w:lang w:val="sl-SI"/>
            </w:rPr>
            <w:t>Sindaco</w:t>
          </w:r>
          <w:proofErr w:type="spellEnd"/>
        </w:p>
        <w:p w:rsidR="0038259C" w:rsidRPr="005A348A" w:rsidRDefault="0038259C" w:rsidP="001174FB">
          <w:pPr>
            <w:tabs>
              <w:tab w:val="left" w:pos="1050"/>
            </w:tabs>
            <w:spacing w:after="80"/>
            <w:rPr>
              <w:b/>
              <w:lang w:val="sl-SI"/>
            </w:rPr>
          </w:pPr>
        </w:p>
        <w:p w:rsidR="0011639C" w:rsidRPr="00D9102B" w:rsidRDefault="0011639C" w:rsidP="0038259C">
          <w:pPr>
            <w:tabs>
              <w:tab w:val="left" w:pos="1050"/>
            </w:tabs>
            <w:rPr>
              <w:sz w:val="16"/>
              <w:szCs w:val="16"/>
              <w:lang w:val="sl-SI"/>
            </w:rPr>
          </w:pPr>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53A61"/>
    <w:multiLevelType w:val="hybridMultilevel"/>
    <w:tmpl w:val="A5DA3606"/>
    <w:lvl w:ilvl="0" w:tplc="687830E2">
      <w:start w:val="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7F0F3A20"/>
    <w:multiLevelType w:val="hybridMultilevel"/>
    <w:tmpl w:val="8856DD7C"/>
    <w:lvl w:ilvl="0" w:tplc="0424000F">
      <w:start w:val="1"/>
      <w:numFmt w:val="decimal"/>
      <w:lvlText w:val="%1."/>
      <w:lvlJc w:val="left"/>
      <w:pPr>
        <w:ind w:left="720" w:hanging="360"/>
      </w:pPr>
    </w:lvl>
    <w:lvl w:ilvl="1" w:tplc="8AB24C48">
      <w:start w:val="1"/>
      <w:numFmt w:val="lowerLetter"/>
      <w:lvlText w:val="%2."/>
      <w:lvlJc w:val="left"/>
      <w:pPr>
        <w:ind w:left="1440" w:hanging="360"/>
      </w:pPr>
      <w:rPr>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D7"/>
    <w:rsid w:val="00055233"/>
    <w:rsid w:val="000801E3"/>
    <w:rsid w:val="00094585"/>
    <w:rsid w:val="000A15D7"/>
    <w:rsid w:val="000B1C64"/>
    <w:rsid w:val="00110382"/>
    <w:rsid w:val="001132F2"/>
    <w:rsid w:val="0011639C"/>
    <w:rsid w:val="0011673B"/>
    <w:rsid w:val="001174FB"/>
    <w:rsid w:val="00121333"/>
    <w:rsid w:val="001248ED"/>
    <w:rsid w:val="001401D7"/>
    <w:rsid w:val="00143273"/>
    <w:rsid w:val="001454CF"/>
    <w:rsid w:val="00155A39"/>
    <w:rsid w:val="001657A5"/>
    <w:rsid w:val="00174E97"/>
    <w:rsid w:val="001801D9"/>
    <w:rsid w:val="001B4857"/>
    <w:rsid w:val="001E6F2D"/>
    <w:rsid w:val="00207DE5"/>
    <w:rsid w:val="00217BA5"/>
    <w:rsid w:val="00224021"/>
    <w:rsid w:val="00225712"/>
    <w:rsid w:val="0023354E"/>
    <w:rsid w:val="002743AB"/>
    <w:rsid w:val="002750C8"/>
    <w:rsid w:val="002B5F64"/>
    <w:rsid w:val="002F03C7"/>
    <w:rsid w:val="0031301B"/>
    <w:rsid w:val="00321E1B"/>
    <w:rsid w:val="0033080B"/>
    <w:rsid w:val="00330A24"/>
    <w:rsid w:val="00331956"/>
    <w:rsid w:val="00344F4D"/>
    <w:rsid w:val="0038259C"/>
    <w:rsid w:val="003A1320"/>
    <w:rsid w:val="003A46F6"/>
    <w:rsid w:val="003D0778"/>
    <w:rsid w:val="003E70C3"/>
    <w:rsid w:val="00427FFC"/>
    <w:rsid w:val="00443B49"/>
    <w:rsid w:val="0046084F"/>
    <w:rsid w:val="0047735A"/>
    <w:rsid w:val="004878FF"/>
    <w:rsid w:val="0049077E"/>
    <w:rsid w:val="004C06D4"/>
    <w:rsid w:val="004D429A"/>
    <w:rsid w:val="004E3611"/>
    <w:rsid w:val="004E41E2"/>
    <w:rsid w:val="00506EB3"/>
    <w:rsid w:val="00520EA8"/>
    <w:rsid w:val="00541F61"/>
    <w:rsid w:val="00561422"/>
    <w:rsid w:val="00574463"/>
    <w:rsid w:val="00585A45"/>
    <w:rsid w:val="005866A4"/>
    <w:rsid w:val="005A348A"/>
    <w:rsid w:val="005B0289"/>
    <w:rsid w:val="005F1065"/>
    <w:rsid w:val="0061520C"/>
    <w:rsid w:val="00626959"/>
    <w:rsid w:val="00626A32"/>
    <w:rsid w:val="006314A1"/>
    <w:rsid w:val="006623D0"/>
    <w:rsid w:val="00663981"/>
    <w:rsid w:val="00675E13"/>
    <w:rsid w:val="00685667"/>
    <w:rsid w:val="006912DE"/>
    <w:rsid w:val="0069436E"/>
    <w:rsid w:val="00714D69"/>
    <w:rsid w:val="0071557F"/>
    <w:rsid w:val="00717ED4"/>
    <w:rsid w:val="00722FDF"/>
    <w:rsid w:val="00756C62"/>
    <w:rsid w:val="007571EA"/>
    <w:rsid w:val="00776F88"/>
    <w:rsid w:val="00783959"/>
    <w:rsid w:val="00796D1C"/>
    <w:rsid w:val="007B2534"/>
    <w:rsid w:val="007B5E0F"/>
    <w:rsid w:val="007E0906"/>
    <w:rsid w:val="00803D72"/>
    <w:rsid w:val="0081465D"/>
    <w:rsid w:val="00825FD9"/>
    <w:rsid w:val="00840FE2"/>
    <w:rsid w:val="00852310"/>
    <w:rsid w:val="0085486D"/>
    <w:rsid w:val="00891EF6"/>
    <w:rsid w:val="00902E10"/>
    <w:rsid w:val="009213EE"/>
    <w:rsid w:val="009573A7"/>
    <w:rsid w:val="009755E6"/>
    <w:rsid w:val="00990A6C"/>
    <w:rsid w:val="009B43FD"/>
    <w:rsid w:val="00A06052"/>
    <w:rsid w:val="00A721EA"/>
    <w:rsid w:val="00A822F0"/>
    <w:rsid w:val="00AB24FF"/>
    <w:rsid w:val="00AB28B1"/>
    <w:rsid w:val="00AB6F51"/>
    <w:rsid w:val="00AF5F71"/>
    <w:rsid w:val="00AF6676"/>
    <w:rsid w:val="00B105D0"/>
    <w:rsid w:val="00B1174B"/>
    <w:rsid w:val="00B26A62"/>
    <w:rsid w:val="00B3227A"/>
    <w:rsid w:val="00B35AC9"/>
    <w:rsid w:val="00B45741"/>
    <w:rsid w:val="00B73605"/>
    <w:rsid w:val="00B75E94"/>
    <w:rsid w:val="00B9190C"/>
    <w:rsid w:val="00BA09C2"/>
    <w:rsid w:val="00BA2D7D"/>
    <w:rsid w:val="00BB78A8"/>
    <w:rsid w:val="00BC3C97"/>
    <w:rsid w:val="00BE5D90"/>
    <w:rsid w:val="00C3664A"/>
    <w:rsid w:val="00C42484"/>
    <w:rsid w:val="00C62804"/>
    <w:rsid w:val="00C65088"/>
    <w:rsid w:val="00C7274B"/>
    <w:rsid w:val="00C84263"/>
    <w:rsid w:val="00CB1783"/>
    <w:rsid w:val="00CC3A99"/>
    <w:rsid w:val="00CE494D"/>
    <w:rsid w:val="00CE7B32"/>
    <w:rsid w:val="00CF08D9"/>
    <w:rsid w:val="00CF0B64"/>
    <w:rsid w:val="00CF1FA4"/>
    <w:rsid w:val="00CF6509"/>
    <w:rsid w:val="00D04C67"/>
    <w:rsid w:val="00D2168B"/>
    <w:rsid w:val="00D2726C"/>
    <w:rsid w:val="00D27674"/>
    <w:rsid w:val="00D464B1"/>
    <w:rsid w:val="00D46543"/>
    <w:rsid w:val="00D47B74"/>
    <w:rsid w:val="00D50989"/>
    <w:rsid w:val="00D525BB"/>
    <w:rsid w:val="00D75DCB"/>
    <w:rsid w:val="00D85BAE"/>
    <w:rsid w:val="00D9102B"/>
    <w:rsid w:val="00DA21D9"/>
    <w:rsid w:val="00DD5149"/>
    <w:rsid w:val="00DE43B3"/>
    <w:rsid w:val="00E24134"/>
    <w:rsid w:val="00E26146"/>
    <w:rsid w:val="00E3174D"/>
    <w:rsid w:val="00E31F06"/>
    <w:rsid w:val="00E603D2"/>
    <w:rsid w:val="00E8523D"/>
    <w:rsid w:val="00E95714"/>
    <w:rsid w:val="00E9765B"/>
    <w:rsid w:val="00EB40EF"/>
    <w:rsid w:val="00EB6CA6"/>
    <w:rsid w:val="00EC33B0"/>
    <w:rsid w:val="00F42083"/>
    <w:rsid w:val="00F60E20"/>
    <w:rsid w:val="00F806B0"/>
    <w:rsid w:val="00F944B3"/>
    <w:rsid w:val="00FA55E0"/>
    <w:rsid w:val="00FC3423"/>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5:chartTrackingRefBased/>
  <w15:docId w15:val="{55168291-057F-4EFB-B7FB-61197CB9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2B5F64"/>
    <w:pPr>
      <w:spacing w:after="160" w:line="259" w:lineRule="auto"/>
      <w:ind w:left="720"/>
      <w:contextualSpacing/>
    </w:pPr>
    <w:rPr>
      <w:rFonts w:asciiTheme="minorHAnsi" w:eastAsiaTheme="minorHAnsi" w:hAnsiTheme="minorHAnsi" w:cstheme="minorBid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ZUPAN\B_ZU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CA03-4D81-49CE-89DD-9DA70E48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B_ZUPAN</Template>
  <TotalTime>1</TotalTime>
  <Pages>2</Pages>
  <Words>602</Words>
  <Characters>3593</Characters>
  <Application>Microsoft Office Word</Application>
  <DocSecurity>4</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Helena Benčič</dc:creator>
  <cp:keywords/>
  <dc:description/>
  <cp:lastModifiedBy>Melita Osvaldič</cp:lastModifiedBy>
  <cp:revision>2</cp:revision>
  <cp:lastPrinted>2020-10-13T09:52:00Z</cp:lastPrinted>
  <dcterms:created xsi:type="dcterms:W3CDTF">2020-10-19T07:58:00Z</dcterms:created>
  <dcterms:modified xsi:type="dcterms:W3CDTF">2020-10-19T07:58:00Z</dcterms:modified>
  <cp:contentStatus/>
</cp:coreProperties>
</file>