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0DE" w:rsidRDefault="00A360DE" w:rsidP="00A360DE">
      <w:pPr>
        <w:jc w:val="both"/>
        <w:rPr>
          <w:b/>
        </w:rPr>
      </w:pPr>
    </w:p>
    <w:p w:rsidR="00A360DE" w:rsidRDefault="00A360DE" w:rsidP="00A360DE">
      <w:pPr>
        <w:jc w:val="both"/>
        <w:rPr>
          <w:b/>
        </w:rPr>
      </w:pPr>
    </w:p>
    <w:p w:rsidR="00A360DE" w:rsidRPr="00356548" w:rsidRDefault="00A360DE" w:rsidP="00A360DE">
      <w:pPr>
        <w:jc w:val="both"/>
        <w:rPr>
          <w:b/>
        </w:rPr>
      </w:pPr>
      <w:r>
        <w:rPr>
          <w:b/>
        </w:rPr>
        <w:t>Podaljšanje koncesij</w:t>
      </w:r>
    </w:p>
    <w:p w:rsidR="00A360DE" w:rsidRDefault="00A360DE" w:rsidP="00A360DE">
      <w:pPr>
        <w:jc w:val="both"/>
      </w:pPr>
    </w:p>
    <w:p w:rsidR="00A360DE" w:rsidRPr="00356548" w:rsidRDefault="00A360DE" w:rsidP="00A360DE">
      <w:pPr>
        <w:jc w:val="both"/>
        <w:rPr>
          <w:b/>
        </w:rPr>
      </w:pPr>
      <w:r w:rsidRPr="00356548">
        <w:rPr>
          <w:b/>
        </w:rPr>
        <w:t>Podaljšanje koncesije za opravljanje javne službe na primarni ravni na področju družinske medicine na območju MOK</w:t>
      </w:r>
      <w:r>
        <w:rPr>
          <w:b/>
        </w:rPr>
        <w:t>:</w:t>
      </w:r>
    </w:p>
    <w:p w:rsidR="00A360DE" w:rsidRDefault="00A360DE" w:rsidP="00A360DE">
      <w:pPr>
        <w:jc w:val="both"/>
      </w:pPr>
      <w:r>
        <w:t xml:space="preserve">Mestna občina Koper je na podlagi Zakona o zdravstveni dejavnosti (Uradni list RS, št. 23/05 – uradno prečiščeno besedilo, 15/08 – </w:t>
      </w:r>
      <w:proofErr w:type="spellStart"/>
      <w:r>
        <w:t>ZPacP</w:t>
      </w:r>
      <w:proofErr w:type="spellEnd"/>
      <w:r>
        <w:t xml:space="preserve">, 23/08, 58/08 – ZZdrS-E, 77/08 – </w:t>
      </w:r>
      <w:proofErr w:type="spellStart"/>
      <w:r>
        <w:t>ZDZdr</w:t>
      </w:r>
      <w:proofErr w:type="spellEnd"/>
      <w:r>
        <w:t xml:space="preserve">, 40/12 – ZUJF, 14/13, 88/16 – </w:t>
      </w:r>
      <w:proofErr w:type="spellStart"/>
      <w:r>
        <w:t>ZdZPZD</w:t>
      </w:r>
      <w:proofErr w:type="spellEnd"/>
      <w:r>
        <w:t>, 64/17 in 1/19 – odl. US) koncesionarju Flaviano Tonello, dr. med. spec. spl. med., zasebna specialistična ambulanta splošne medicine s koncesijo, Dekani 191, 6271 Dekani, dne 22. 8. 2018 podaljšala koncesijsko razmerje za izvajanje zdravstvene dejavnosti na področju splošne medicine na območju Mestne občine Koper v obsegu 1,20 tima, in sicer za 15 let z možnostjo podaljšanja na način in pod pogoji, kot jih določa področna zakonodaja. Zdravstvena dejavnost se izvaja neprekinjeno.</w:t>
      </w:r>
    </w:p>
    <w:p w:rsidR="00A360DE" w:rsidRDefault="00A360DE" w:rsidP="00A360DE">
      <w:pPr>
        <w:jc w:val="both"/>
      </w:pPr>
      <w:bookmarkStart w:id="0" w:name="_GoBack"/>
      <w:bookmarkEnd w:id="0"/>
    </w:p>
    <w:p w:rsidR="00A360DE" w:rsidRPr="00356548" w:rsidRDefault="00A360DE" w:rsidP="00A360DE">
      <w:pPr>
        <w:jc w:val="both"/>
        <w:rPr>
          <w:b/>
        </w:rPr>
      </w:pPr>
      <w:r w:rsidRPr="00356548">
        <w:rPr>
          <w:b/>
        </w:rPr>
        <w:t>Podaljšanje koncesije za opravljanje javne službe na primarni ravni na področju pediatrije na območju MOK</w:t>
      </w:r>
      <w:r>
        <w:rPr>
          <w:b/>
        </w:rPr>
        <w:t>:</w:t>
      </w:r>
    </w:p>
    <w:p w:rsidR="00A360DE" w:rsidRDefault="00A360DE" w:rsidP="00A360DE">
      <w:pPr>
        <w:jc w:val="both"/>
      </w:pPr>
      <w:r>
        <w:t xml:space="preserve">Mestna občina Koper je na podlagi Zakona o zdravstveni dejavnosti (Uradni list RS, št. 23/05 – uradno prečiščeno besedilo, 15/08 – </w:t>
      </w:r>
      <w:proofErr w:type="spellStart"/>
      <w:r>
        <w:t>ZPacP</w:t>
      </w:r>
      <w:proofErr w:type="spellEnd"/>
      <w:r>
        <w:t xml:space="preserve">, 23/08, 58/08 – ZZdrS-E, 77/08 – </w:t>
      </w:r>
      <w:proofErr w:type="spellStart"/>
      <w:r>
        <w:t>ZDZdr</w:t>
      </w:r>
      <w:proofErr w:type="spellEnd"/>
      <w:r>
        <w:t xml:space="preserve">, 40/12 – ZUJF, 14/13, 88/16 – </w:t>
      </w:r>
      <w:proofErr w:type="spellStart"/>
      <w:r>
        <w:t>ZdZPZD</w:t>
      </w:r>
      <w:proofErr w:type="spellEnd"/>
      <w:r>
        <w:t>, 64/17 in 1/19 – odl. US) koncesionarju ZDRAVJE METKA IN BRANIMIR, zdravstvene dejavnosti in storitve, d. o. o., Kolomban 38F, 6280 Ankaran, dne 23. 8. 2018 podaljšala koncesijsko razmerje za izvajanje zdravstvene dejavnosti na področju pediatrije na območju Mestne občine Koper v obsegu 1,00 tima, in sicer za 15 let z možnostjo podaljšanja na način in pod pogoji, kot jih določa področna zakonodaja. Zdravstvena dejavnost se izvaja neprekinjeno.</w:t>
      </w:r>
    </w:p>
    <w:p w:rsidR="00902E10" w:rsidRDefault="00902E10" w:rsidP="00397D33">
      <w:pPr>
        <w:tabs>
          <w:tab w:val="left" w:pos="3105"/>
        </w:tabs>
        <w:rPr>
          <w:sz w:val="24"/>
        </w:rPr>
      </w:pPr>
    </w:p>
    <w:sectPr w:rsidR="00902E10" w:rsidSect="0090309B">
      <w:headerReference w:type="first" r:id="rId7"/>
      <w:footerReference w:type="first" r:id="rId8"/>
      <w:pgSz w:w="11909" w:h="16834" w:code="9"/>
      <w:pgMar w:top="1440" w:right="1440" w:bottom="1440" w:left="1418" w:header="619"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BFC" w:rsidRDefault="00867BFC">
      <w:r>
        <w:separator/>
      </w:r>
    </w:p>
  </w:endnote>
  <w:endnote w:type="continuationSeparator" w:id="0">
    <w:p w:rsidR="00867BFC" w:rsidRDefault="00867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7345"/>
    </w:tblGrid>
    <w:tr w:rsidR="00F46765" w:rsidRPr="0090309B" w:rsidTr="0090309B">
      <w:trPr>
        <w:trHeight w:val="841"/>
      </w:trPr>
      <w:tc>
        <w:tcPr>
          <w:tcW w:w="1696" w:type="dxa"/>
        </w:tcPr>
        <w:p w:rsidR="00F46765" w:rsidRDefault="00F46765" w:rsidP="00F46765">
          <w:pPr>
            <w:pStyle w:val="Footer"/>
            <w:tabs>
              <w:tab w:val="left" w:pos="284"/>
            </w:tabs>
            <w:rPr>
              <w:sz w:val="16"/>
              <w:lang w:val="sl-SI"/>
            </w:rPr>
          </w:pPr>
          <w:r>
            <w:rPr>
              <w:noProof/>
              <w:sz w:val="16"/>
              <w:lang w:val="sl-SI" w:eastAsia="sl-SI"/>
            </w:rPr>
            <w:drawing>
              <wp:inline distT="0" distB="0" distL="0" distR="0" wp14:anchorId="2944B5C8" wp14:editId="4BFE8BB4">
                <wp:extent cx="1073785" cy="582295"/>
                <wp:effectExtent l="0" t="0" r="0" b="8255"/>
                <wp:docPr id="14" name="Picture 14" descr="BV_Certification_ISO_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V_Certification_ISO_90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3785" cy="582295"/>
                        </a:xfrm>
                        <a:prstGeom prst="rect">
                          <a:avLst/>
                        </a:prstGeom>
                        <a:noFill/>
                        <a:ln>
                          <a:noFill/>
                        </a:ln>
                      </pic:spPr>
                    </pic:pic>
                  </a:graphicData>
                </a:graphic>
              </wp:inline>
            </w:drawing>
          </w:r>
        </w:p>
      </w:tc>
      <w:tc>
        <w:tcPr>
          <w:tcW w:w="7345" w:type="dxa"/>
          <w:vAlign w:val="center"/>
        </w:tcPr>
        <w:p w:rsidR="00F46765" w:rsidRDefault="00F46765" w:rsidP="00F46765">
          <w:pPr>
            <w:pStyle w:val="Footer"/>
            <w:tabs>
              <w:tab w:val="left" w:pos="284"/>
            </w:tabs>
            <w:jc w:val="both"/>
            <w:rPr>
              <w:sz w:val="16"/>
              <w:lang w:val="sl-SI"/>
            </w:rPr>
          </w:pPr>
          <w:r>
            <w:rPr>
              <w:sz w:val="16"/>
              <w:lang w:val="sl-SI"/>
            </w:rPr>
            <w:t xml:space="preserve">Verdijeva ulica </w:t>
          </w:r>
          <w:r w:rsidR="0090309B">
            <w:rPr>
              <w:sz w:val="16"/>
              <w:lang w:val="sl-SI"/>
            </w:rPr>
            <w:t xml:space="preserve">10 </w:t>
          </w:r>
          <w:r w:rsidRPr="0090309B">
            <w:rPr>
              <w:lang w:val="it-IT"/>
            </w:rPr>
            <w:t>–</w:t>
          </w:r>
          <w:r>
            <w:rPr>
              <w:sz w:val="16"/>
              <w:lang w:val="sl-SI"/>
            </w:rPr>
            <w:t xml:space="preserve"> Via</w:t>
          </w:r>
          <w:r w:rsidR="0090309B">
            <w:rPr>
              <w:sz w:val="16"/>
              <w:lang w:val="sl-SI"/>
            </w:rPr>
            <w:t xml:space="preserve"> Giuseppe Verdi 10, 6000 Koper –</w:t>
          </w:r>
          <w:r>
            <w:rPr>
              <w:sz w:val="16"/>
              <w:lang w:val="sl-SI"/>
            </w:rPr>
            <w:t xml:space="preserve"> Capodistria,</w:t>
          </w:r>
          <w:r w:rsidRPr="0090309B">
            <w:rPr>
              <w:sz w:val="16"/>
              <w:lang w:val="it-IT"/>
            </w:rPr>
            <w:t xml:space="preserve"> Slovenija Tel. +386 05 6646 239</w:t>
          </w:r>
        </w:p>
        <w:p w:rsidR="00F46765" w:rsidRDefault="00F46765" w:rsidP="00F46765">
          <w:pPr>
            <w:pStyle w:val="Footer"/>
            <w:tabs>
              <w:tab w:val="left" w:pos="284"/>
            </w:tabs>
            <w:rPr>
              <w:sz w:val="16"/>
              <w:lang w:val="sl-SI"/>
            </w:rPr>
          </w:pPr>
        </w:p>
      </w:tc>
    </w:tr>
  </w:tbl>
  <w:p w:rsidR="005B0289" w:rsidRDefault="005B0289" w:rsidP="001248ED">
    <w:pPr>
      <w:pStyle w:val="Footer"/>
      <w:tabs>
        <w:tab w:val="left" w:pos="284"/>
      </w:tabs>
      <w:rPr>
        <w:sz w:val="16"/>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BFC" w:rsidRDefault="00867BFC">
      <w:r>
        <w:separator/>
      </w:r>
    </w:p>
  </w:footnote>
  <w:footnote w:type="continuationSeparator" w:id="0">
    <w:p w:rsidR="00867BFC" w:rsidRDefault="00867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tblGrid>
    <w:tr w:rsidR="00F46765" w:rsidTr="00F46765">
      <w:tc>
        <w:tcPr>
          <w:tcW w:w="3823" w:type="dxa"/>
        </w:tcPr>
        <w:p w:rsidR="00F46765" w:rsidRDefault="00F46765" w:rsidP="00F46765">
          <w:pPr>
            <w:jc w:val="center"/>
            <w:rPr>
              <w:b/>
            </w:rPr>
          </w:pPr>
          <w:r>
            <w:rPr>
              <w:noProof/>
              <w:sz w:val="24"/>
              <w:szCs w:val="24"/>
              <w:lang w:eastAsia="sl-SI"/>
            </w:rPr>
            <w:drawing>
              <wp:inline distT="0" distB="0" distL="0" distR="0" wp14:anchorId="39292D94" wp14:editId="7BC6537D">
                <wp:extent cx="1971675" cy="1398905"/>
                <wp:effectExtent l="0" t="0" r="9525" b="0"/>
                <wp:docPr id="13" name="Slika 2" descr="MOK_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K_logoti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1675" cy="1398905"/>
                        </a:xfrm>
                        <a:prstGeom prst="rect">
                          <a:avLst/>
                        </a:prstGeom>
                        <a:solidFill>
                          <a:sysClr val="windowText" lastClr="000000">
                            <a:lumMod val="100000"/>
                            <a:lumOff val="0"/>
                            <a:alpha val="32001"/>
                          </a:sysClr>
                        </a:solidFill>
                      </pic:spPr>
                    </pic:pic>
                  </a:graphicData>
                </a:graphic>
              </wp:inline>
            </w:drawing>
          </w:r>
        </w:p>
      </w:tc>
    </w:tr>
    <w:tr w:rsidR="00F46765" w:rsidTr="00F46765">
      <w:tc>
        <w:tcPr>
          <w:tcW w:w="3823" w:type="dxa"/>
        </w:tcPr>
        <w:p w:rsidR="00F46765" w:rsidRDefault="00F46765" w:rsidP="00F46765">
          <w:pPr>
            <w:rPr>
              <w:b/>
            </w:rPr>
          </w:pPr>
        </w:p>
      </w:tc>
    </w:tr>
    <w:tr w:rsidR="00F46765" w:rsidRPr="0090309B" w:rsidTr="00F46765">
      <w:tc>
        <w:tcPr>
          <w:tcW w:w="3823" w:type="dxa"/>
        </w:tcPr>
        <w:p w:rsidR="00F46765" w:rsidRPr="0090309B" w:rsidRDefault="00F46765" w:rsidP="00F46765">
          <w:pPr>
            <w:pStyle w:val="Header"/>
            <w:tabs>
              <w:tab w:val="center" w:pos="4703"/>
              <w:tab w:val="left" w:pos="5245"/>
              <w:tab w:val="right" w:pos="9406"/>
            </w:tabs>
            <w:ind w:right="98"/>
            <w:jc w:val="center"/>
            <w:rPr>
              <w:b/>
              <w:lang w:val="it-IT"/>
            </w:rPr>
          </w:pPr>
          <w:r w:rsidRPr="0090309B">
            <w:rPr>
              <w:b/>
              <w:lang w:val="it-IT"/>
            </w:rPr>
            <w:t>Urad za družbene dejavnosti in razvoj</w:t>
          </w:r>
        </w:p>
        <w:p w:rsidR="00F46765" w:rsidRPr="002B4971" w:rsidRDefault="00F46765" w:rsidP="00F46765">
          <w:pPr>
            <w:pStyle w:val="Header"/>
            <w:tabs>
              <w:tab w:val="left" w:pos="5245"/>
            </w:tabs>
            <w:ind w:right="98"/>
            <w:jc w:val="center"/>
            <w:rPr>
              <w:b/>
              <w:lang w:val="it-IT"/>
            </w:rPr>
          </w:pPr>
          <w:r w:rsidRPr="0090309B">
            <w:rPr>
              <w:b/>
              <w:lang w:val="it-IT"/>
            </w:rPr>
            <w:t>Ufficio affari sociali e sviluppo</w:t>
          </w:r>
        </w:p>
      </w:tc>
    </w:tr>
  </w:tbl>
  <w:p w:rsidR="00E26146" w:rsidRPr="0049077E" w:rsidRDefault="00E26146" w:rsidP="009F6533">
    <w:pPr>
      <w:pStyle w:val="Header"/>
      <w:ind w:right="3642"/>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85FCB"/>
    <w:multiLevelType w:val="singleLevel"/>
    <w:tmpl w:val="0C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0DE"/>
    <w:rsid w:val="00012EB8"/>
    <w:rsid w:val="00035C41"/>
    <w:rsid w:val="001248ED"/>
    <w:rsid w:val="0023354E"/>
    <w:rsid w:val="002A1103"/>
    <w:rsid w:val="00397D33"/>
    <w:rsid w:val="003A46F6"/>
    <w:rsid w:val="004662BE"/>
    <w:rsid w:val="0048582B"/>
    <w:rsid w:val="0049077E"/>
    <w:rsid w:val="004C06D4"/>
    <w:rsid w:val="005B0289"/>
    <w:rsid w:val="005F1065"/>
    <w:rsid w:val="006E51C3"/>
    <w:rsid w:val="0079495A"/>
    <w:rsid w:val="00842523"/>
    <w:rsid w:val="00867BFC"/>
    <w:rsid w:val="00874325"/>
    <w:rsid w:val="00902E10"/>
    <w:rsid w:val="0090309B"/>
    <w:rsid w:val="009D0AA0"/>
    <w:rsid w:val="009F6533"/>
    <w:rsid w:val="00A360DE"/>
    <w:rsid w:val="00AA2C1C"/>
    <w:rsid w:val="00AE79FE"/>
    <w:rsid w:val="00C93711"/>
    <w:rsid w:val="00D46543"/>
    <w:rsid w:val="00D46A93"/>
    <w:rsid w:val="00DD5149"/>
    <w:rsid w:val="00E26146"/>
    <w:rsid w:val="00E3174D"/>
    <w:rsid w:val="00E31F06"/>
    <w:rsid w:val="00E8523D"/>
    <w:rsid w:val="00F46765"/>
    <w:rsid w:val="00FD2C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420357"/>
  <w15:chartTrackingRefBased/>
  <w15:docId w15:val="{7EE8328E-32F6-4D54-9FB8-7614C668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0DE"/>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pPr>
      <w:keepNext/>
      <w:spacing w:before="240" w:after="60" w:line="240" w:lineRule="auto"/>
      <w:outlineLvl w:val="0"/>
    </w:pPr>
    <w:rPr>
      <w:rFonts w:ascii="Arial" w:eastAsia="Times New Roman" w:hAnsi="Arial" w:cs="Times New Roman"/>
      <w:b/>
      <w:kern w:val="28"/>
      <w:sz w:val="28"/>
      <w:szCs w:val="20"/>
      <w:lang w:val="en-US"/>
    </w:rPr>
  </w:style>
  <w:style w:type="paragraph" w:styleId="Heading2">
    <w:name w:val="heading 2"/>
    <w:basedOn w:val="Normal"/>
    <w:next w:val="Normal"/>
    <w:qFormat/>
    <w:pPr>
      <w:keepNext/>
      <w:spacing w:after="0" w:line="240" w:lineRule="auto"/>
      <w:outlineLvl w:val="1"/>
    </w:pPr>
    <w:rPr>
      <w:rFonts w:ascii="Times New Roman" w:eastAsia="Times New Roman" w:hAnsi="Times New Roman" w:cs="Times New Roman"/>
      <w:b/>
      <w:sz w:val="24"/>
      <w:szCs w:val="20"/>
      <w:lang w:val="en-US"/>
    </w:rPr>
  </w:style>
  <w:style w:type="paragraph" w:styleId="Heading3">
    <w:name w:val="heading 3"/>
    <w:basedOn w:val="Normal"/>
    <w:next w:val="Normal"/>
    <w:qFormat/>
    <w:pPr>
      <w:keepNext/>
      <w:spacing w:before="240" w:after="60" w:line="240" w:lineRule="auto"/>
      <w:outlineLvl w:val="2"/>
    </w:pPr>
    <w:rPr>
      <w:rFonts w:ascii="Arial" w:eastAsia="Times New Roman" w:hAnsi="Arial" w:cs="Times New Roman"/>
      <w:sz w:val="24"/>
      <w:szCs w:val="20"/>
      <w:lang w:val="en-US"/>
    </w:rPr>
  </w:style>
  <w:style w:type="paragraph" w:styleId="Heading4">
    <w:name w:val="heading 4"/>
    <w:basedOn w:val="Normal"/>
    <w:next w:val="Normal"/>
    <w:qFormat/>
    <w:pPr>
      <w:keepNext/>
      <w:autoSpaceDE w:val="0"/>
      <w:autoSpaceDN w:val="0"/>
      <w:adjustRightInd w:val="0"/>
      <w:spacing w:after="0" w:line="240" w:lineRule="auto"/>
      <w:outlineLvl w:val="3"/>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spacing w:after="0" w:line="240" w:lineRule="auto"/>
    </w:pPr>
    <w:rPr>
      <w:rFonts w:ascii="Times New Roman" w:eastAsia="Times New Roman" w:hAnsi="Times New Roman" w:cs="Times New Roman"/>
      <w:sz w:val="20"/>
      <w:szCs w:val="20"/>
      <w:lang w:val="en-US"/>
    </w:rPr>
  </w:style>
  <w:style w:type="paragraph" w:styleId="Footer">
    <w:name w:val="footer"/>
    <w:basedOn w:val="Normal"/>
    <w:link w:val="FooterChar"/>
    <w:pPr>
      <w:tabs>
        <w:tab w:val="center" w:pos="4320"/>
        <w:tab w:val="right" w:pos="8640"/>
      </w:tabs>
      <w:spacing w:after="0" w:line="240" w:lineRule="auto"/>
    </w:pPr>
    <w:rPr>
      <w:rFonts w:ascii="Times New Roman" w:eastAsia="Times New Roman" w:hAnsi="Times New Roman" w:cs="Times New Roman"/>
      <w:sz w:val="20"/>
      <w:szCs w:val="20"/>
      <w:lang w:val="en-US"/>
    </w:rPr>
  </w:style>
  <w:style w:type="paragraph" w:styleId="Title">
    <w:name w:val="Title"/>
    <w:basedOn w:val="Normal"/>
    <w:qFormat/>
    <w:pPr>
      <w:spacing w:after="0" w:line="240" w:lineRule="auto"/>
      <w:jc w:val="center"/>
    </w:pPr>
    <w:rPr>
      <w:rFonts w:ascii="Arial" w:eastAsia="Times New Roman" w:hAnsi="Arial" w:cs="Times New Roman"/>
      <w:b/>
      <w:szCs w:val="20"/>
      <w:lang w:val="en-AU"/>
    </w:rPr>
  </w:style>
  <w:style w:type="paragraph" w:styleId="BalloonText">
    <w:name w:val="Balloon Text"/>
    <w:basedOn w:val="Normal"/>
    <w:semiHidden/>
    <w:rsid w:val="005B0289"/>
    <w:pPr>
      <w:spacing w:after="0" w:line="240" w:lineRule="auto"/>
    </w:pPr>
    <w:rPr>
      <w:rFonts w:ascii="Tahoma" w:eastAsia="Times New Roman" w:hAnsi="Tahoma" w:cs="Tahoma"/>
      <w:sz w:val="16"/>
      <w:szCs w:val="16"/>
      <w:lang w:val="en-US"/>
    </w:rPr>
  </w:style>
  <w:style w:type="table" w:styleId="TableGrid">
    <w:name w:val="Table Grid"/>
    <w:basedOn w:val="TableNormal"/>
    <w:uiPriority w:val="59"/>
    <w:rsid w:val="00397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46765"/>
    <w:rPr>
      <w:lang w:val="en-US" w:eastAsia="en-US"/>
    </w:rPr>
  </w:style>
  <w:style w:type="character" w:customStyle="1" w:styleId="FooterChar">
    <w:name w:val="Footer Char"/>
    <w:basedOn w:val="DefaultParagraphFont"/>
    <w:link w:val="Footer"/>
    <w:rsid w:val="00F46765"/>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03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OJNIK\netapps\workgroup_templates\UDDR\02_B_is%20UDD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02_B_is UDDR</Template>
  <TotalTime>1</TotalTime>
  <Pages>1</Pages>
  <Words>239</Words>
  <Characters>1368</Characters>
  <Application>Microsoft Office Word</Application>
  <DocSecurity>0</DocSecurity>
  <Lines>11</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SSIS-GIC</vt:lpstr>
      <vt:lpstr>SSIS-GIC</vt:lpstr>
    </vt:vector>
  </TitlesOfParts>
  <Company>MO Koper</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SSIS-GIC</dc:title>
  <dc:subject/>
  <dc:creator>Nina Trampuš</dc:creator>
  <cp:keywords/>
  <cp:lastModifiedBy>Nina Trampuš</cp:lastModifiedBy>
  <cp:revision>1</cp:revision>
  <cp:lastPrinted>2006-10-05T13:20:00Z</cp:lastPrinted>
  <dcterms:created xsi:type="dcterms:W3CDTF">2019-11-22T09:19:00Z</dcterms:created>
  <dcterms:modified xsi:type="dcterms:W3CDTF">2019-11-22T09:20:00Z</dcterms:modified>
</cp:coreProperties>
</file>

<file path=docProps/custom.xml><?xml version="1.0" encoding="utf-8"?>
<Properties xmlns="http://schemas.openxmlformats.org/officeDocument/2006/custom-properties" xmlns:vt="http://schemas.openxmlformats.org/officeDocument/2006/docPropsVTypes"/>
</file>