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3482" w14:textId="4B85ED45" w:rsidR="00313943" w:rsidRPr="00313943" w:rsidRDefault="00313943" w:rsidP="00B55055">
      <w:pPr>
        <w:keepNext/>
        <w:keepLines/>
        <w:spacing w:before="240" w:after="0"/>
        <w:jc w:val="both"/>
        <w:outlineLvl w:val="0"/>
        <w:rPr>
          <w:rFonts w:ascii="Calibri" w:hAnsi="Calibri" w:cs="Calibri"/>
          <w:color w:val="2E74B5"/>
          <w:sz w:val="32"/>
          <w:szCs w:val="32"/>
        </w:rPr>
      </w:pPr>
      <w:r w:rsidRPr="00313943">
        <w:rPr>
          <w:rFonts w:ascii="Calibri" w:hAnsi="Calibri" w:cs="Calibri"/>
          <w:color w:val="2E74B5"/>
          <w:sz w:val="32"/>
          <w:szCs w:val="32"/>
        </w:rPr>
        <w:t xml:space="preserve">OBVESTILO POSAMEZNIKOM PO </w:t>
      </w:r>
      <w:r w:rsidRPr="00B55055">
        <w:rPr>
          <w:rFonts w:ascii="Calibri" w:hAnsi="Calibri" w:cs="Calibri"/>
          <w:color w:val="2E74B5"/>
          <w:sz w:val="32"/>
          <w:szCs w:val="32"/>
        </w:rPr>
        <w:t>13.</w:t>
      </w:r>
      <w:r w:rsidRPr="00313943">
        <w:rPr>
          <w:rFonts w:ascii="Calibri" w:hAnsi="Calibri" w:cs="Calibri"/>
          <w:color w:val="2E74B5"/>
          <w:sz w:val="32"/>
          <w:szCs w:val="32"/>
        </w:rPr>
        <w:t xml:space="preserve"> ČLENU SPLOŠNE UREDBE O VARSTVU PODATKOV (GDPR) GLEDE OBDELAVE OSEBNIH PODATKOV PRI DEJAVNOSTI: </w:t>
      </w:r>
      <w:bookmarkStart w:id="0" w:name="Title"/>
      <w:bookmarkEnd w:id="0"/>
      <w:r w:rsidRPr="00B55055">
        <w:rPr>
          <w:rFonts w:ascii="Calibri" w:hAnsi="Calibri" w:cs="Calibri"/>
          <w:b/>
          <w:color w:val="2E74B5"/>
          <w:sz w:val="32"/>
          <w:szCs w:val="32"/>
        </w:rPr>
        <w:t>MERITEV HITROSTI</w:t>
      </w:r>
      <w:r w:rsidRPr="00313943">
        <w:rPr>
          <w:rFonts w:ascii="Calibri" w:hAnsi="Calibri" w:cs="Calibri"/>
          <w:b/>
          <w:color w:val="2E74B5"/>
          <w:sz w:val="32"/>
          <w:szCs w:val="32"/>
        </w:rPr>
        <w:t xml:space="preserve"> </w:t>
      </w:r>
      <w:r w:rsidR="00D11211">
        <w:rPr>
          <w:rFonts w:ascii="Calibri" w:hAnsi="Calibri" w:cs="Calibri"/>
          <w:b/>
          <w:color w:val="2E74B5"/>
          <w:sz w:val="32"/>
          <w:szCs w:val="32"/>
        </w:rPr>
        <w:t>(radar)</w:t>
      </w:r>
      <w:r w:rsidR="00FD435E">
        <w:rPr>
          <w:rFonts w:ascii="Calibri" w:hAnsi="Calibri" w:cs="Calibri"/>
          <w:b/>
          <w:color w:val="2E74B5"/>
          <w:sz w:val="32"/>
          <w:szCs w:val="32"/>
        </w:rPr>
        <w:t xml:space="preserve"> - KOPER</w:t>
      </w:r>
    </w:p>
    <w:p w14:paraId="2C4E491A" w14:textId="77777777" w:rsidR="00313943" w:rsidRPr="00313943" w:rsidRDefault="00313943" w:rsidP="00B55055">
      <w:pPr>
        <w:keepNext/>
        <w:keepLines/>
        <w:spacing w:before="40" w:after="0"/>
        <w:jc w:val="both"/>
        <w:outlineLvl w:val="1"/>
        <w:rPr>
          <w:rFonts w:ascii="Calibri" w:hAnsi="Calibri" w:cs="Calibri"/>
          <w:b/>
          <w:sz w:val="26"/>
          <w:szCs w:val="26"/>
        </w:rPr>
      </w:pPr>
    </w:p>
    <w:p w14:paraId="4C0884BD" w14:textId="52E627D3" w:rsidR="00D11211" w:rsidRDefault="00313943" w:rsidP="00B55055">
      <w:p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sz w:val="24"/>
          <w:szCs w:val="24"/>
          <w:lang w:eastAsia="sl-SI"/>
        </w:rPr>
        <w:t xml:space="preserve">V skladu s 13. členom Splošne uredbe o varstvu podatkov obveščamo, da </w:t>
      </w:r>
      <w:r w:rsidR="00824C90" w:rsidRPr="00B55055">
        <w:rPr>
          <w:rFonts w:ascii="Calibri" w:hAnsi="Calibri" w:cs="Calibri"/>
          <w:sz w:val="24"/>
          <w:szCs w:val="24"/>
          <w:lang w:eastAsia="sl-SI"/>
        </w:rPr>
        <w:t xml:space="preserve">Medobčinska uprava Istre v Kopru </w:t>
      </w:r>
      <w:r w:rsidRPr="0098667D">
        <w:rPr>
          <w:rFonts w:ascii="Calibri" w:hAnsi="Calibri" w:cs="Calibri"/>
          <w:sz w:val="24"/>
          <w:szCs w:val="24"/>
          <w:lang w:eastAsia="sl-SI"/>
        </w:rPr>
        <w:t xml:space="preserve"> izvaja meritev hitrosti v cestnem prometu</w:t>
      </w:r>
      <w:r w:rsidR="00824C90" w:rsidRPr="00B55055">
        <w:rPr>
          <w:rFonts w:ascii="Calibri" w:hAnsi="Calibri" w:cs="Calibri"/>
          <w:sz w:val="24"/>
          <w:szCs w:val="24"/>
          <w:lang w:eastAsia="sl-SI"/>
        </w:rPr>
        <w:t xml:space="preserve"> in pri tem</w:t>
      </w:r>
      <w:r w:rsidRPr="0098667D">
        <w:rPr>
          <w:rFonts w:ascii="Calibri" w:hAnsi="Calibri" w:cs="Calibri"/>
          <w:sz w:val="24"/>
          <w:szCs w:val="24"/>
          <w:lang w:eastAsia="sl-SI"/>
        </w:rPr>
        <w:t xml:space="preserve"> obdeluje osebne podatke posameznikov. </w:t>
      </w:r>
      <w:r w:rsidRPr="0098667D">
        <w:rPr>
          <w:rFonts w:ascii="Calibri" w:hAnsi="Calibri" w:cs="Calibri"/>
          <w:b/>
          <w:bCs/>
          <w:sz w:val="24"/>
          <w:szCs w:val="24"/>
          <w:lang w:eastAsia="sl-SI"/>
        </w:rPr>
        <w:t>Podatki posameznika se obdelujejo samo v primeru, ko je bila dejansko zaznana kršitev (prekoračitev najvišje dovoljenje hitrosti</w:t>
      </w:r>
      <w:r w:rsidRPr="00B55055">
        <w:rPr>
          <w:rFonts w:ascii="Calibri" w:hAnsi="Calibri" w:cs="Calibri"/>
          <w:sz w:val="24"/>
          <w:szCs w:val="24"/>
          <w:lang w:eastAsia="sl-SI"/>
        </w:rPr>
        <w:t>)</w:t>
      </w:r>
      <w:r w:rsidRPr="0098667D">
        <w:rPr>
          <w:rFonts w:ascii="Calibri" w:hAnsi="Calibri" w:cs="Calibri"/>
          <w:sz w:val="24"/>
          <w:szCs w:val="24"/>
          <w:lang w:eastAsia="sl-SI"/>
        </w:rPr>
        <w:t xml:space="preserve">. </w:t>
      </w:r>
      <w:r w:rsidRPr="0098667D">
        <w:rPr>
          <w:rFonts w:ascii="Calibri" w:hAnsi="Calibri" w:cs="Calibri"/>
          <w:b/>
          <w:bCs/>
          <w:sz w:val="24"/>
          <w:szCs w:val="24"/>
          <w:lang w:eastAsia="sl-SI"/>
        </w:rPr>
        <w:t>Če kršitve ni bilo, se podatki posameznika ne obdelujejo.</w:t>
      </w:r>
      <w:r w:rsidRPr="0098667D">
        <w:rPr>
          <w:rFonts w:ascii="Calibri" w:hAnsi="Calibri" w:cs="Calibri"/>
          <w:sz w:val="24"/>
          <w:szCs w:val="24"/>
          <w:lang w:eastAsia="sl-SI"/>
        </w:rPr>
        <w:t xml:space="preserve"> Osebni podatki se po zaznani kršitvi in opravljeni meritvi ter zajemu fotografije vozila</w:t>
      </w:r>
      <w:r w:rsidR="00D11211">
        <w:rPr>
          <w:rFonts w:ascii="Calibri" w:hAnsi="Calibri" w:cs="Calibri"/>
          <w:sz w:val="24"/>
          <w:szCs w:val="24"/>
          <w:lang w:eastAsia="sl-SI"/>
        </w:rPr>
        <w:t>, r</w:t>
      </w:r>
      <w:r w:rsidRPr="0098667D">
        <w:rPr>
          <w:rFonts w:ascii="Calibri" w:hAnsi="Calibri" w:cs="Calibri"/>
          <w:sz w:val="24"/>
          <w:szCs w:val="24"/>
          <w:lang w:eastAsia="sl-SI"/>
        </w:rPr>
        <w:t>egistrske tablice</w:t>
      </w:r>
      <w:r w:rsidR="00D11211">
        <w:rPr>
          <w:rFonts w:ascii="Calibri" w:hAnsi="Calibri" w:cs="Calibri"/>
          <w:sz w:val="24"/>
          <w:szCs w:val="24"/>
          <w:lang w:eastAsia="sl-SI"/>
        </w:rPr>
        <w:t xml:space="preserve"> in podobe voznika, </w:t>
      </w:r>
      <w:r w:rsidRPr="0098667D">
        <w:rPr>
          <w:rFonts w:ascii="Calibri" w:hAnsi="Calibri" w:cs="Calibri"/>
          <w:sz w:val="24"/>
          <w:szCs w:val="24"/>
          <w:lang w:eastAsia="sl-SI"/>
        </w:rPr>
        <w:t xml:space="preserve"> </w:t>
      </w:r>
      <w:r w:rsidR="00D11211">
        <w:rPr>
          <w:rFonts w:ascii="Calibri" w:hAnsi="Calibri" w:cs="Calibri"/>
          <w:sz w:val="24"/>
          <w:szCs w:val="24"/>
          <w:lang w:eastAsia="sl-SI"/>
        </w:rPr>
        <w:t xml:space="preserve">najprej </w:t>
      </w:r>
      <w:r w:rsidRPr="0098667D">
        <w:rPr>
          <w:rFonts w:ascii="Calibri" w:hAnsi="Calibri" w:cs="Calibri"/>
          <w:sz w:val="24"/>
          <w:szCs w:val="24"/>
          <w:lang w:eastAsia="sl-SI"/>
        </w:rPr>
        <w:t xml:space="preserve"> obdelujejo </w:t>
      </w:r>
      <w:r w:rsidR="00824C90" w:rsidRPr="00B55055">
        <w:rPr>
          <w:rFonts w:ascii="Calibri" w:hAnsi="Calibri" w:cs="Calibri"/>
          <w:sz w:val="24"/>
          <w:szCs w:val="24"/>
          <w:lang w:eastAsia="sl-SI"/>
        </w:rPr>
        <w:t xml:space="preserve">v </w:t>
      </w:r>
      <w:r w:rsidRPr="0098667D">
        <w:rPr>
          <w:rFonts w:ascii="Calibri" w:hAnsi="Calibri" w:cs="Calibri"/>
          <w:sz w:val="24"/>
          <w:szCs w:val="24"/>
          <w:lang w:eastAsia="sl-SI"/>
        </w:rPr>
        <w:t>sklopu</w:t>
      </w:r>
      <w:r w:rsidRPr="00B55055">
        <w:rPr>
          <w:rFonts w:ascii="Calibri" w:hAnsi="Calibri" w:cs="Calibri"/>
          <w:sz w:val="24"/>
          <w:szCs w:val="24"/>
          <w:lang w:eastAsia="sl-SI"/>
        </w:rPr>
        <w:t xml:space="preserve"> ugotovitvenega</w:t>
      </w:r>
      <w:r w:rsidR="00D11211">
        <w:rPr>
          <w:rFonts w:ascii="Calibri" w:hAnsi="Calibri" w:cs="Calibri"/>
          <w:sz w:val="24"/>
          <w:szCs w:val="24"/>
          <w:lang w:eastAsia="sl-SI"/>
        </w:rPr>
        <w:t xml:space="preserve"> postopka </w:t>
      </w:r>
      <w:r w:rsidRPr="00B55055">
        <w:rPr>
          <w:rFonts w:ascii="Calibri" w:hAnsi="Calibri" w:cs="Calibri"/>
          <w:sz w:val="24"/>
          <w:szCs w:val="24"/>
          <w:lang w:eastAsia="sl-SI"/>
        </w:rPr>
        <w:t xml:space="preserve">in </w:t>
      </w:r>
      <w:r w:rsidR="00824C90" w:rsidRPr="00B55055">
        <w:rPr>
          <w:rFonts w:ascii="Calibri" w:hAnsi="Calibri" w:cs="Calibri"/>
          <w:sz w:val="24"/>
          <w:szCs w:val="24"/>
          <w:lang w:eastAsia="sl-SI"/>
        </w:rPr>
        <w:t xml:space="preserve">v nadaljevanju </w:t>
      </w:r>
      <w:r w:rsidRPr="00B55055">
        <w:rPr>
          <w:rFonts w:ascii="Calibri" w:hAnsi="Calibri" w:cs="Calibri"/>
          <w:sz w:val="24"/>
          <w:szCs w:val="24"/>
          <w:lang w:eastAsia="sl-SI"/>
        </w:rPr>
        <w:t>v sklopu</w:t>
      </w:r>
      <w:r w:rsidRPr="0098667D">
        <w:rPr>
          <w:rFonts w:ascii="Calibri" w:hAnsi="Calibri" w:cs="Calibri"/>
          <w:sz w:val="24"/>
          <w:szCs w:val="24"/>
          <w:lang w:eastAsia="sl-SI"/>
        </w:rPr>
        <w:t xml:space="preserve"> prekrškovnega postopka</w:t>
      </w:r>
      <w:r w:rsidR="00D11211">
        <w:rPr>
          <w:rFonts w:ascii="Calibri" w:hAnsi="Calibri" w:cs="Calibri"/>
          <w:sz w:val="24"/>
          <w:szCs w:val="24"/>
          <w:lang w:eastAsia="sl-SI"/>
        </w:rPr>
        <w:t xml:space="preserve">. V evidenci prekrškovnega postopka se vodijo vsi tisti podatki, ki jih določa zakonodaja za vložitev predloga za prekršek. </w:t>
      </w:r>
    </w:p>
    <w:p w14:paraId="0C75B2A1" w14:textId="5D99719E" w:rsidR="00B55055" w:rsidRPr="00B55055" w:rsidRDefault="00313943" w:rsidP="00B55055">
      <w:pPr>
        <w:spacing w:before="100" w:beforeAutospacing="1" w:after="100" w:afterAutospacing="1" w:line="240" w:lineRule="auto"/>
        <w:jc w:val="both"/>
        <w:rPr>
          <w:rFonts w:ascii="Calibri" w:hAnsi="Calibri" w:cs="Calibri"/>
          <w:sz w:val="24"/>
          <w:szCs w:val="24"/>
          <w:lang w:eastAsia="sl-SI"/>
        </w:rPr>
      </w:pPr>
      <w:r w:rsidRPr="00B55055">
        <w:rPr>
          <w:rFonts w:ascii="Calibri" w:hAnsi="Calibri" w:cs="Calibri"/>
          <w:sz w:val="24"/>
          <w:szCs w:val="24"/>
          <w:lang w:eastAsia="sl-SI"/>
        </w:rPr>
        <w:t>Občinsko redarstvo ima namreč ustrezne z</w:t>
      </w:r>
      <w:r w:rsidR="00B55055" w:rsidRPr="00B55055">
        <w:rPr>
          <w:rFonts w:ascii="Calibri" w:hAnsi="Calibri" w:cs="Calibri"/>
          <w:sz w:val="24"/>
          <w:szCs w:val="24"/>
          <w:lang w:eastAsia="sl-SI"/>
        </w:rPr>
        <w:t xml:space="preserve">akonske podlage za obdelavo osebnih podatkov v zvezi z odkrivanjem in pregonom kršiteljev cestno-prometnih predpisov iz 15. člena </w:t>
      </w:r>
      <w:hyperlink r:id="rId5" w:tgtFrame="_blank" w:history="1">
        <w:r w:rsidR="00B55055" w:rsidRPr="0098667D">
          <w:rPr>
            <w:rFonts w:ascii="Calibri" w:hAnsi="Calibri" w:cs="Calibri"/>
            <w:color w:val="0000FF"/>
            <w:sz w:val="24"/>
            <w:szCs w:val="24"/>
            <w:u w:val="single"/>
            <w:lang w:eastAsia="sl-SI"/>
          </w:rPr>
          <w:t>Zakon o pravilih cestnega prometa (ZPrCP</w:t>
        </w:r>
      </w:hyperlink>
      <w:r w:rsidR="00D11211">
        <w:rPr>
          <w:rFonts w:ascii="Calibri" w:hAnsi="Calibri" w:cs="Calibri"/>
          <w:sz w:val="24"/>
          <w:szCs w:val="24"/>
          <w:lang w:eastAsia="sl-SI"/>
        </w:rPr>
        <w:t xml:space="preserve">). </w:t>
      </w:r>
      <w:r w:rsidR="00D11211" w:rsidRPr="00D11211">
        <w:rPr>
          <w:rFonts w:ascii="Calibri" w:hAnsi="Calibri" w:cs="Calibri"/>
          <w:sz w:val="24"/>
          <w:szCs w:val="24"/>
          <w:lang w:eastAsia="sl-SI"/>
        </w:rPr>
        <w:t xml:space="preserve"> </w:t>
      </w:r>
    </w:p>
    <w:p w14:paraId="5257373F" w14:textId="77777777" w:rsidR="00313943" w:rsidRPr="00313943" w:rsidRDefault="00313943" w:rsidP="00B55055">
      <w:pPr>
        <w:keepNext/>
        <w:keepLines/>
        <w:spacing w:before="40" w:after="0"/>
        <w:jc w:val="both"/>
        <w:outlineLvl w:val="1"/>
        <w:rPr>
          <w:rFonts w:ascii="Calibri" w:hAnsi="Calibri" w:cs="Calibri"/>
          <w:b/>
          <w:sz w:val="26"/>
          <w:szCs w:val="26"/>
        </w:rPr>
      </w:pPr>
      <w:r w:rsidRPr="00313943">
        <w:rPr>
          <w:rFonts w:ascii="Calibri" w:hAnsi="Calibri" w:cs="Calibri"/>
          <w:b/>
          <w:sz w:val="26"/>
          <w:szCs w:val="26"/>
        </w:rPr>
        <w:t>Upravljavec zbirke osebnih podatkov:</w:t>
      </w:r>
    </w:p>
    <w:p w14:paraId="76EF4CB1" w14:textId="1E1D2364" w:rsidR="00313943" w:rsidRPr="00313943" w:rsidRDefault="00313943" w:rsidP="00B55055">
      <w:pPr>
        <w:rPr>
          <w:rFonts w:ascii="Calibri" w:hAnsi="Calibri" w:cs="Calibri"/>
        </w:rPr>
      </w:pPr>
      <w:bookmarkStart w:id="1" w:name="CompanyInfo"/>
      <w:bookmarkEnd w:id="1"/>
      <w:r w:rsidRPr="00B55055">
        <w:rPr>
          <w:rFonts w:ascii="Calibri" w:hAnsi="Calibri" w:cs="Calibri"/>
        </w:rPr>
        <w:t>Medobčinska</w:t>
      </w:r>
      <w:r w:rsidRPr="00B55055">
        <w:rPr>
          <w:rFonts w:ascii="Calibri" w:hAnsi="Calibri" w:cs="Calibri"/>
        </w:rPr>
        <w:t xml:space="preserve"> </w:t>
      </w:r>
      <w:r w:rsidRPr="00B55055">
        <w:rPr>
          <w:rFonts w:ascii="Calibri" w:hAnsi="Calibri" w:cs="Calibri"/>
        </w:rPr>
        <w:t>uprava Istre</w:t>
      </w:r>
      <w:r w:rsidRPr="00B55055">
        <w:rPr>
          <w:rFonts w:ascii="Calibri" w:hAnsi="Calibri" w:cs="Calibri"/>
        </w:rPr>
        <w:br/>
        <w:t>Naslov: Cankarjeva ulica 1, 6000 Koper</w:t>
      </w:r>
      <w:r w:rsidRPr="00B55055">
        <w:rPr>
          <w:rFonts w:ascii="Calibri" w:hAnsi="Calibri" w:cs="Calibri"/>
        </w:rPr>
        <w:t xml:space="preserve">, </w:t>
      </w:r>
      <w:r w:rsidRPr="00B55055">
        <w:rPr>
          <w:rFonts w:ascii="Calibri" w:hAnsi="Calibri" w:cs="Calibri"/>
        </w:rPr>
        <w:t>Telefon: +386 5 66 46 340</w:t>
      </w:r>
      <w:r w:rsidRPr="00B55055">
        <w:rPr>
          <w:rFonts w:ascii="Calibri" w:hAnsi="Calibri" w:cs="Calibri"/>
        </w:rPr>
        <w:br/>
        <w:t>E-pošta: </w:t>
      </w:r>
      <w:hyperlink r:id="rId6" w:history="1">
        <w:r w:rsidRPr="00B55055">
          <w:rPr>
            <w:rStyle w:val="Hiperpovezava"/>
            <w:rFonts w:ascii="Calibri" w:eastAsiaTheme="majorEastAsia" w:hAnsi="Calibri" w:cs="Calibri"/>
          </w:rPr>
          <w:t>gp@muistra.si</w:t>
        </w:r>
      </w:hyperlink>
      <w:r w:rsidRPr="00B55055">
        <w:rPr>
          <w:rFonts w:ascii="Calibri" w:hAnsi="Calibri" w:cs="Calibri"/>
        </w:rPr>
        <w:br/>
      </w:r>
    </w:p>
    <w:p w14:paraId="555E1637" w14:textId="77777777" w:rsidR="00313943" w:rsidRPr="00313943" w:rsidRDefault="00313943" w:rsidP="00B55055">
      <w:pPr>
        <w:keepNext/>
        <w:keepLines/>
        <w:spacing w:before="40" w:after="0"/>
        <w:jc w:val="both"/>
        <w:outlineLvl w:val="1"/>
        <w:rPr>
          <w:rFonts w:ascii="Calibri" w:hAnsi="Calibri" w:cs="Calibri"/>
          <w:b/>
          <w:sz w:val="26"/>
          <w:szCs w:val="26"/>
        </w:rPr>
      </w:pPr>
      <w:r w:rsidRPr="00313943">
        <w:rPr>
          <w:rFonts w:ascii="Calibri" w:hAnsi="Calibri" w:cs="Calibri"/>
          <w:b/>
          <w:sz w:val="26"/>
          <w:szCs w:val="26"/>
        </w:rPr>
        <w:t xml:space="preserve">Kontakti </w:t>
      </w:r>
      <w:bookmarkStart w:id="2" w:name="ResponsiblePersonType"/>
      <w:bookmarkEnd w:id="2"/>
      <w:r w:rsidRPr="00313943">
        <w:rPr>
          <w:rFonts w:ascii="Calibri" w:hAnsi="Calibri" w:cs="Calibri"/>
          <w:b/>
          <w:sz w:val="26"/>
          <w:szCs w:val="26"/>
        </w:rPr>
        <w:t>pooblaščene osebe za varstvo osebnih podatkov:</w:t>
      </w:r>
    </w:p>
    <w:p w14:paraId="158715D3" w14:textId="5B83BCA7" w:rsidR="00313943" w:rsidRDefault="00313943" w:rsidP="00B55055">
      <w:pPr>
        <w:jc w:val="both"/>
        <w:rPr>
          <w:rFonts w:ascii="Calibri" w:hAnsi="Calibri" w:cs="Calibri"/>
        </w:rPr>
      </w:pPr>
      <w:bookmarkStart w:id="3" w:name="ResponsiblePerson"/>
      <w:bookmarkEnd w:id="3"/>
      <w:r w:rsidRPr="00313943">
        <w:rPr>
          <w:rFonts w:ascii="Calibri" w:hAnsi="Calibri" w:cs="Calibri"/>
        </w:rPr>
        <w:t xml:space="preserve">tel.: 041 325 479 041 314-400, email: </w:t>
      </w:r>
      <w:hyperlink r:id="rId7" w:history="1">
        <w:r w:rsidR="00FD435E" w:rsidRPr="00313943">
          <w:rPr>
            <w:rStyle w:val="Hiperpovezava"/>
            <w:rFonts w:ascii="Calibri" w:hAnsi="Calibri" w:cs="Calibri"/>
          </w:rPr>
          <w:t>varstvopodatkov@koper.si</w:t>
        </w:r>
      </w:hyperlink>
    </w:p>
    <w:p w14:paraId="06C9834B" w14:textId="77777777" w:rsidR="0098667D" w:rsidRPr="0098667D" w:rsidRDefault="0098667D" w:rsidP="00B55055">
      <w:p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b/>
          <w:bCs/>
          <w:sz w:val="24"/>
          <w:szCs w:val="24"/>
          <w:lang w:eastAsia="sl-SI"/>
        </w:rPr>
        <w:t>Namen obdelave osebnih podatkov:</w:t>
      </w:r>
      <w:r w:rsidRPr="0098667D">
        <w:rPr>
          <w:rFonts w:ascii="Calibri" w:hAnsi="Calibri" w:cs="Calibri"/>
          <w:sz w:val="24"/>
          <w:szCs w:val="24"/>
          <w:lang w:eastAsia="sl-SI"/>
        </w:rPr>
        <w:t xml:space="preserve"> </w:t>
      </w:r>
    </w:p>
    <w:p w14:paraId="782D976A" w14:textId="1A8DADD2" w:rsidR="00C939A9" w:rsidRPr="00B55055" w:rsidRDefault="0098667D" w:rsidP="00B55055">
      <w:pPr>
        <w:numPr>
          <w:ilvl w:val="1"/>
          <w:numId w:val="1"/>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sz w:val="24"/>
          <w:szCs w:val="24"/>
          <w:lang w:eastAsia="sl-SI"/>
        </w:rPr>
        <w:t>izvrševanje zakonitih pristojnosti, nalog in pooblastil</w:t>
      </w:r>
      <w:r w:rsidR="00313943" w:rsidRPr="00B55055">
        <w:rPr>
          <w:rFonts w:ascii="Calibri" w:hAnsi="Calibri" w:cs="Calibri"/>
          <w:sz w:val="24"/>
          <w:szCs w:val="24"/>
          <w:lang w:eastAsia="sl-SI"/>
        </w:rPr>
        <w:t xml:space="preserve">, ki izhajajo iz 15. člena </w:t>
      </w:r>
      <w:r w:rsidRPr="0098667D">
        <w:rPr>
          <w:rFonts w:ascii="Calibri" w:hAnsi="Calibri" w:cs="Calibri"/>
          <w:sz w:val="24"/>
          <w:szCs w:val="24"/>
          <w:lang w:eastAsia="sl-SI"/>
        </w:rPr>
        <w:t xml:space="preserve"> </w:t>
      </w:r>
      <w:hyperlink r:id="rId8" w:tgtFrame="_blank" w:history="1">
        <w:r w:rsidR="00313943" w:rsidRPr="0098667D">
          <w:rPr>
            <w:rFonts w:ascii="Calibri" w:hAnsi="Calibri" w:cs="Calibri"/>
            <w:color w:val="0000FF"/>
            <w:sz w:val="24"/>
            <w:szCs w:val="24"/>
            <w:u w:val="single"/>
            <w:lang w:eastAsia="sl-SI"/>
          </w:rPr>
          <w:t>Zakon o pravilih cestnega prometa (ZPrCP</w:t>
        </w:r>
      </w:hyperlink>
      <w:r w:rsidR="00FD435E">
        <w:rPr>
          <w:rFonts w:ascii="Calibri" w:hAnsi="Calibri" w:cs="Calibri"/>
          <w:sz w:val="24"/>
          <w:szCs w:val="24"/>
          <w:lang w:eastAsia="sl-SI"/>
        </w:rPr>
        <w:t>) in Zakona o občinskem redarstvu,</w:t>
      </w:r>
    </w:p>
    <w:p w14:paraId="7BBE7B21" w14:textId="7ACD3604" w:rsidR="0098667D" w:rsidRPr="0098667D" w:rsidRDefault="00C939A9" w:rsidP="00B55055">
      <w:pPr>
        <w:numPr>
          <w:ilvl w:val="1"/>
          <w:numId w:val="1"/>
        </w:numPr>
        <w:spacing w:before="100" w:beforeAutospacing="1" w:after="100" w:afterAutospacing="1" w:line="240" w:lineRule="auto"/>
        <w:jc w:val="both"/>
        <w:rPr>
          <w:rFonts w:ascii="Calibri" w:hAnsi="Calibri" w:cs="Calibri"/>
          <w:sz w:val="24"/>
          <w:szCs w:val="24"/>
          <w:lang w:eastAsia="sl-SI"/>
        </w:rPr>
      </w:pPr>
      <w:r w:rsidRPr="00B55055">
        <w:rPr>
          <w:rFonts w:ascii="Calibri" w:hAnsi="Calibri" w:cs="Calibri"/>
          <w:sz w:val="24"/>
          <w:szCs w:val="24"/>
          <w:lang w:eastAsia="sl-SI"/>
        </w:rPr>
        <w:t xml:space="preserve">izvedba prekrškovnega postopka (v primeru prekoračitve hitrosti) </w:t>
      </w:r>
      <w:r w:rsidR="0098667D" w:rsidRPr="0098667D">
        <w:rPr>
          <w:rFonts w:ascii="Calibri" w:hAnsi="Calibri" w:cs="Calibri"/>
          <w:sz w:val="24"/>
          <w:szCs w:val="24"/>
          <w:lang w:eastAsia="sl-SI"/>
        </w:rPr>
        <w:t xml:space="preserve">po </w:t>
      </w:r>
      <w:hyperlink r:id="rId9" w:tgtFrame="_blank" w:history="1">
        <w:r w:rsidR="0098667D" w:rsidRPr="0098667D">
          <w:rPr>
            <w:rFonts w:ascii="Calibri" w:hAnsi="Calibri" w:cs="Calibri"/>
            <w:color w:val="0000FF"/>
            <w:sz w:val="24"/>
            <w:szCs w:val="24"/>
            <w:u w:val="single"/>
            <w:lang w:eastAsia="sl-SI"/>
          </w:rPr>
          <w:t>Zakonu o prekrških (ZP-1)</w:t>
        </w:r>
      </w:hyperlink>
      <w:r w:rsidR="0098667D" w:rsidRPr="0098667D">
        <w:rPr>
          <w:rFonts w:ascii="Calibri" w:hAnsi="Calibri" w:cs="Calibri"/>
          <w:sz w:val="24"/>
          <w:szCs w:val="24"/>
          <w:lang w:eastAsia="sl-SI"/>
        </w:rPr>
        <w:t xml:space="preserve"> v povezavi s področno zakonodajo o prekrških </w:t>
      </w:r>
    </w:p>
    <w:p w14:paraId="5586AB9B" w14:textId="77777777" w:rsidR="0098667D" w:rsidRPr="0098667D" w:rsidRDefault="0098667D" w:rsidP="00B55055">
      <w:pPr>
        <w:numPr>
          <w:ilvl w:val="1"/>
          <w:numId w:val="1"/>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sz w:val="24"/>
          <w:szCs w:val="24"/>
          <w:lang w:eastAsia="sl-SI"/>
        </w:rPr>
        <w:t>zagotavljanje izvrševanja pravnih posledic odločb o prekršku za ugotavljanje prej izrečenih sankcij za prekrške in za izdajanje potrdil,</w:t>
      </w:r>
    </w:p>
    <w:p w14:paraId="2A7234A6" w14:textId="38812E5D" w:rsidR="0098667D" w:rsidRPr="0098667D" w:rsidRDefault="0098667D" w:rsidP="00B55055">
      <w:pPr>
        <w:numPr>
          <w:ilvl w:val="1"/>
          <w:numId w:val="1"/>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sz w:val="24"/>
          <w:szCs w:val="24"/>
          <w:lang w:eastAsia="sl-SI"/>
        </w:rPr>
        <w:t>dokumentiranje dela v zvezi s prekrški,</w:t>
      </w:r>
    </w:p>
    <w:p w14:paraId="7A5A87E3" w14:textId="77777777" w:rsidR="0098667D" w:rsidRPr="0098667D" w:rsidRDefault="0098667D" w:rsidP="00B55055">
      <w:pPr>
        <w:numPr>
          <w:ilvl w:val="1"/>
          <w:numId w:val="1"/>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sz w:val="24"/>
          <w:szCs w:val="24"/>
          <w:lang w:eastAsia="sl-SI"/>
        </w:rPr>
        <w:t>ugotavljanje večkratne obravnave posameznih kršiteljev in vlaganje pritožb v zvezi z neustrezno kaznovanostjo kršiteljev cestnoprometnih prekrškov,</w:t>
      </w:r>
    </w:p>
    <w:p w14:paraId="7E1C0985" w14:textId="648BA007" w:rsidR="0098667D" w:rsidRDefault="0098667D" w:rsidP="00B55055">
      <w:pPr>
        <w:numPr>
          <w:ilvl w:val="1"/>
          <w:numId w:val="1"/>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sz w:val="24"/>
          <w:szCs w:val="24"/>
          <w:lang w:eastAsia="sl-SI"/>
        </w:rPr>
        <w:t>statistično spremljanje kršitev.</w:t>
      </w:r>
    </w:p>
    <w:p w14:paraId="1F6327AE" w14:textId="642654EB" w:rsidR="00D11211" w:rsidRPr="00D11211" w:rsidRDefault="00D11211" w:rsidP="00D11211">
      <w:pPr>
        <w:pStyle w:val="Odstavekseznama"/>
        <w:spacing w:before="100" w:beforeAutospacing="1" w:after="100" w:afterAutospacing="1" w:line="240" w:lineRule="auto"/>
        <w:jc w:val="both"/>
        <w:rPr>
          <w:rFonts w:ascii="Calibri" w:hAnsi="Calibri" w:cs="Calibri"/>
          <w:sz w:val="24"/>
          <w:szCs w:val="24"/>
          <w:lang w:eastAsia="sl-SI"/>
        </w:rPr>
      </w:pPr>
    </w:p>
    <w:p w14:paraId="14A62F7A" w14:textId="77777777" w:rsidR="0098667D" w:rsidRPr="0098667D" w:rsidRDefault="0098667D" w:rsidP="00B55055">
      <w:pPr>
        <w:numPr>
          <w:ilvl w:val="0"/>
          <w:numId w:val="2"/>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b/>
          <w:bCs/>
          <w:sz w:val="24"/>
          <w:szCs w:val="24"/>
          <w:lang w:eastAsia="sl-SI"/>
        </w:rPr>
        <w:t>Pravna podlaga za obdelavo osebnih podatkov:</w:t>
      </w:r>
      <w:r w:rsidRPr="0098667D">
        <w:rPr>
          <w:rFonts w:ascii="Calibri" w:hAnsi="Calibri" w:cs="Calibri"/>
          <w:sz w:val="24"/>
          <w:szCs w:val="24"/>
          <w:lang w:eastAsia="sl-SI"/>
        </w:rPr>
        <w:t xml:space="preserve"> </w:t>
      </w:r>
    </w:p>
    <w:p w14:paraId="1D4FAB1B" w14:textId="422270B2" w:rsidR="00C939A9" w:rsidRDefault="00D11211" w:rsidP="00B55055">
      <w:pPr>
        <w:numPr>
          <w:ilvl w:val="2"/>
          <w:numId w:val="1"/>
        </w:numPr>
        <w:spacing w:before="100" w:beforeAutospacing="1" w:after="100" w:afterAutospacing="1" w:line="240" w:lineRule="auto"/>
        <w:jc w:val="both"/>
        <w:rPr>
          <w:rFonts w:ascii="Calibri" w:hAnsi="Calibri" w:cs="Calibri"/>
          <w:sz w:val="24"/>
          <w:szCs w:val="24"/>
          <w:lang w:eastAsia="sl-SI"/>
        </w:rPr>
      </w:pPr>
      <w:r w:rsidRPr="00BC6167">
        <w:rPr>
          <w:rFonts w:ascii="Arial" w:hAnsi="Arial" w:cs="Arial"/>
        </w:rPr>
        <w:lastRenderedPageBreak/>
        <w:t>Zakon - 6(1)</w:t>
      </w:r>
      <w:r w:rsidR="0026238F">
        <w:rPr>
          <w:rFonts w:ascii="Arial" w:hAnsi="Arial" w:cs="Arial"/>
        </w:rPr>
        <w:t>(</w:t>
      </w:r>
      <w:r w:rsidRPr="00BC6167">
        <w:rPr>
          <w:rFonts w:ascii="Arial" w:hAnsi="Arial" w:cs="Arial"/>
        </w:rPr>
        <w:t>c</w:t>
      </w:r>
      <w:r w:rsidR="0026238F">
        <w:rPr>
          <w:rFonts w:ascii="Arial" w:hAnsi="Arial" w:cs="Arial"/>
        </w:rPr>
        <w:t>)</w:t>
      </w:r>
      <w:r w:rsidRPr="00BC6167">
        <w:rPr>
          <w:rFonts w:ascii="Arial" w:hAnsi="Arial" w:cs="Arial"/>
        </w:rPr>
        <w:t xml:space="preserve"> GDPR</w:t>
      </w:r>
      <w:r w:rsidR="0026238F">
        <w:rPr>
          <w:rFonts w:ascii="Arial" w:hAnsi="Arial" w:cs="Arial"/>
        </w:rPr>
        <w:t xml:space="preserve">: </w:t>
      </w:r>
      <w:r w:rsidR="00C939A9" w:rsidRPr="00B55055">
        <w:rPr>
          <w:rFonts w:ascii="Calibri" w:hAnsi="Calibri" w:cs="Calibri"/>
          <w:sz w:val="24"/>
          <w:szCs w:val="24"/>
          <w:lang w:eastAsia="sl-SI"/>
        </w:rPr>
        <w:t xml:space="preserve">15. člen </w:t>
      </w:r>
      <w:hyperlink r:id="rId10" w:tgtFrame="_blank" w:history="1">
        <w:r w:rsidR="00C939A9" w:rsidRPr="0098667D">
          <w:rPr>
            <w:rFonts w:ascii="Calibri" w:hAnsi="Calibri" w:cs="Calibri"/>
            <w:color w:val="0000FF"/>
            <w:sz w:val="24"/>
            <w:szCs w:val="24"/>
            <w:u w:val="single"/>
            <w:lang w:eastAsia="sl-SI"/>
          </w:rPr>
          <w:t>Zakon o pravilih cestnega prometa (ZPrCP</w:t>
        </w:r>
      </w:hyperlink>
      <w:r w:rsidR="00C939A9" w:rsidRPr="00B55055">
        <w:rPr>
          <w:rFonts w:ascii="Calibri" w:hAnsi="Calibri" w:cs="Calibri"/>
          <w:sz w:val="24"/>
          <w:szCs w:val="24"/>
          <w:lang w:eastAsia="sl-SI"/>
        </w:rPr>
        <w:t>)</w:t>
      </w:r>
      <w:r>
        <w:rPr>
          <w:rFonts w:ascii="Calibri" w:hAnsi="Calibri" w:cs="Calibri"/>
          <w:sz w:val="24"/>
          <w:szCs w:val="24"/>
          <w:lang w:eastAsia="sl-SI"/>
        </w:rPr>
        <w:t>,  45. ,</w:t>
      </w:r>
      <w:r w:rsidR="00C939A9" w:rsidRPr="00B55055">
        <w:rPr>
          <w:rFonts w:ascii="Calibri" w:hAnsi="Calibri" w:cs="Calibri"/>
          <w:sz w:val="24"/>
          <w:szCs w:val="24"/>
          <w:lang w:eastAsia="sl-SI"/>
        </w:rPr>
        <w:t xml:space="preserve"> 203. in 206. člen </w:t>
      </w:r>
      <w:hyperlink r:id="rId11" w:tgtFrame="_blank" w:history="1">
        <w:r w:rsidR="00C939A9" w:rsidRPr="0098667D">
          <w:rPr>
            <w:rFonts w:ascii="Calibri" w:hAnsi="Calibri" w:cs="Calibri"/>
            <w:color w:val="0000FF"/>
            <w:sz w:val="24"/>
            <w:szCs w:val="24"/>
            <w:u w:val="single"/>
            <w:lang w:eastAsia="sl-SI"/>
          </w:rPr>
          <w:t>Zakon</w:t>
        </w:r>
        <w:r w:rsidR="00C939A9" w:rsidRPr="00B55055">
          <w:rPr>
            <w:rFonts w:ascii="Calibri" w:hAnsi="Calibri" w:cs="Calibri"/>
            <w:color w:val="0000FF"/>
            <w:sz w:val="24"/>
            <w:szCs w:val="24"/>
            <w:u w:val="single"/>
            <w:lang w:eastAsia="sl-SI"/>
          </w:rPr>
          <w:t>a</w:t>
        </w:r>
        <w:r w:rsidR="00C939A9" w:rsidRPr="0098667D">
          <w:rPr>
            <w:rFonts w:ascii="Calibri" w:hAnsi="Calibri" w:cs="Calibri"/>
            <w:color w:val="0000FF"/>
            <w:sz w:val="24"/>
            <w:szCs w:val="24"/>
            <w:u w:val="single"/>
            <w:lang w:eastAsia="sl-SI"/>
          </w:rPr>
          <w:t xml:space="preserve"> o prekrških (ZP-1)</w:t>
        </w:r>
      </w:hyperlink>
      <w:r>
        <w:rPr>
          <w:rFonts w:ascii="Calibri" w:hAnsi="Calibri" w:cs="Calibri"/>
          <w:sz w:val="24"/>
          <w:szCs w:val="24"/>
          <w:lang w:eastAsia="sl-SI"/>
        </w:rPr>
        <w:t xml:space="preserve"> ter </w:t>
      </w:r>
      <w:hyperlink r:id="rId12" w:history="1">
        <w:r w:rsidRPr="00D11211">
          <w:rPr>
            <w:rStyle w:val="Hiperpovezava"/>
            <w:rFonts w:ascii="Calibri" w:hAnsi="Calibri" w:cs="Calibri"/>
            <w:sz w:val="24"/>
            <w:szCs w:val="24"/>
            <w:lang w:eastAsia="sl-SI"/>
          </w:rPr>
          <w:t>Zakon o občinskem redarstvu.</w:t>
        </w:r>
      </w:hyperlink>
    </w:p>
    <w:p w14:paraId="0478A425" w14:textId="01903FC9" w:rsidR="0098667D" w:rsidRPr="0098667D" w:rsidRDefault="0098667D" w:rsidP="00B55055">
      <w:pPr>
        <w:numPr>
          <w:ilvl w:val="0"/>
          <w:numId w:val="3"/>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b/>
          <w:bCs/>
          <w:sz w:val="24"/>
          <w:szCs w:val="24"/>
          <w:lang w:eastAsia="sl-SI"/>
        </w:rPr>
        <w:t>Obrazložitev zakonitih interesov:</w:t>
      </w:r>
      <w:r w:rsidRPr="0098667D">
        <w:rPr>
          <w:rFonts w:ascii="Calibri" w:hAnsi="Calibri" w:cs="Calibri"/>
          <w:sz w:val="24"/>
          <w:szCs w:val="24"/>
          <w:lang w:eastAsia="sl-SI"/>
        </w:rPr>
        <w:t>  /</w:t>
      </w:r>
    </w:p>
    <w:p w14:paraId="233DC38F" w14:textId="77777777" w:rsidR="0098667D" w:rsidRPr="0098667D" w:rsidRDefault="0098667D" w:rsidP="00B55055">
      <w:pPr>
        <w:numPr>
          <w:ilvl w:val="0"/>
          <w:numId w:val="4"/>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b/>
          <w:bCs/>
          <w:sz w:val="24"/>
          <w:szCs w:val="24"/>
          <w:lang w:eastAsia="sl-SI"/>
        </w:rPr>
        <w:t>Uporabniki ali kategorije uporabnikov osebnih podatkov, če obstajajo:</w:t>
      </w:r>
      <w:r w:rsidRPr="0098667D">
        <w:rPr>
          <w:rFonts w:ascii="Calibri" w:hAnsi="Calibri" w:cs="Calibri"/>
          <w:sz w:val="24"/>
          <w:szCs w:val="24"/>
          <w:lang w:eastAsia="sl-SI"/>
        </w:rPr>
        <w:t xml:space="preserve"> </w:t>
      </w:r>
    </w:p>
    <w:p w14:paraId="13840D8F" w14:textId="10DD9EBA" w:rsidR="0098667D" w:rsidRPr="0098667D" w:rsidRDefault="00FD435E" w:rsidP="00B55055">
      <w:pPr>
        <w:numPr>
          <w:ilvl w:val="1"/>
          <w:numId w:val="4"/>
        </w:numPr>
        <w:spacing w:before="100" w:beforeAutospacing="1" w:after="100" w:afterAutospacing="1" w:line="240" w:lineRule="auto"/>
        <w:jc w:val="both"/>
        <w:rPr>
          <w:rFonts w:ascii="Calibri" w:hAnsi="Calibri" w:cs="Calibri"/>
          <w:sz w:val="24"/>
          <w:szCs w:val="24"/>
          <w:lang w:eastAsia="sl-SI"/>
        </w:rPr>
      </w:pPr>
      <w:r>
        <w:rPr>
          <w:rFonts w:ascii="Calibri" w:hAnsi="Calibri" w:cs="Calibri"/>
          <w:sz w:val="24"/>
          <w:szCs w:val="24"/>
          <w:lang w:eastAsia="sl-SI"/>
        </w:rPr>
        <w:t>p</w:t>
      </w:r>
      <w:r w:rsidR="00C939A9" w:rsidRPr="00B55055">
        <w:rPr>
          <w:rFonts w:ascii="Calibri" w:hAnsi="Calibri" w:cs="Calibri"/>
          <w:sz w:val="24"/>
          <w:szCs w:val="24"/>
          <w:lang w:eastAsia="sl-SI"/>
        </w:rPr>
        <w:t>ogodbeni obdelovalec (programska oprema in vzdrževanje merilcev hitrosti)</w:t>
      </w:r>
    </w:p>
    <w:p w14:paraId="51BD96E9" w14:textId="77777777" w:rsidR="0098667D" w:rsidRPr="0098667D" w:rsidRDefault="0098667D" w:rsidP="00B55055">
      <w:pPr>
        <w:numPr>
          <w:ilvl w:val="1"/>
          <w:numId w:val="4"/>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sz w:val="24"/>
          <w:szCs w:val="24"/>
          <w:lang w:eastAsia="sl-SI"/>
        </w:rPr>
        <w:t>drugi uporabniki in državni organi, ki imajo za pridobivanje osebnih podatkov podlago v zakonu, osebni privolitvi posameznika ali pogodbenem razmerju na zakonski podlagi.</w:t>
      </w:r>
    </w:p>
    <w:p w14:paraId="715338BD" w14:textId="77777777" w:rsidR="0098667D" w:rsidRPr="0098667D" w:rsidRDefault="0098667D" w:rsidP="00B55055">
      <w:pPr>
        <w:numPr>
          <w:ilvl w:val="0"/>
          <w:numId w:val="5"/>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b/>
          <w:bCs/>
          <w:sz w:val="24"/>
          <w:szCs w:val="24"/>
          <w:lang w:eastAsia="sl-SI"/>
        </w:rPr>
        <w:t>Informacije o prenosih osebnih podatkov v tretjo državo ali mednarodno organizacijo:</w:t>
      </w:r>
      <w:r w:rsidRPr="0098667D">
        <w:rPr>
          <w:rFonts w:ascii="Calibri" w:hAnsi="Calibri" w:cs="Calibri"/>
          <w:sz w:val="24"/>
          <w:szCs w:val="24"/>
          <w:lang w:eastAsia="sl-SI"/>
        </w:rPr>
        <w:t xml:space="preserve"> </w:t>
      </w:r>
    </w:p>
    <w:p w14:paraId="20B4B189" w14:textId="77777777" w:rsidR="0098667D" w:rsidRPr="0098667D" w:rsidRDefault="0098667D" w:rsidP="00B55055">
      <w:pPr>
        <w:numPr>
          <w:ilvl w:val="1"/>
          <w:numId w:val="5"/>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sz w:val="24"/>
          <w:szCs w:val="24"/>
          <w:lang w:eastAsia="sl-SI"/>
        </w:rPr>
        <w:t>Podatki se ne prenašajo v tretje države ali mednarodne organizacije.</w:t>
      </w:r>
    </w:p>
    <w:p w14:paraId="4543CD43" w14:textId="77777777" w:rsidR="00C939A9" w:rsidRPr="00B55055" w:rsidRDefault="0098667D" w:rsidP="00B55055">
      <w:pPr>
        <w:numPr>
          <w:ilvl w:val="0"/>
          <w:numId w:val="6"/>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b/>
          <w:bCs/>
          <w:sz w:val="24"/>
          <w:szCs w:val="24"/>
          <w:lang w:eastAsia="sl-SI"/>
        </w:rPr>
        <w:t>Obdobje hrambe osebnih podatkov ali, kadar to ni mogoče, merila, ki se uporabijo za določitev tega obdobja:</w:t>
      </w:r>
    </w:p>
    <w:p w14:paraId="46B6E321" w14:textId="77777777" w:rsidR="00D11211" w:rsidRPr="00D11211" w:rsidRDefault="00D11211" w:rsidP="00D11211">
      <w:pPr>
        <w:numPr>
          <w:ilvl w:val="1"/>
          <w:numId w:val="4"/>
        </w:numPr>
        <w:spacing w:before="100" w:beforeAutospacing="1" w:after="100" w:afterAutospacing="1" w:line="240" w:lineRule="auto"/>
        <w:jc w:val="both"/>
        <w:rPr>
          <w:rFonts w:ascii="Calibri" w:hAnsi="Calibri" w:cs="Calibri"/>
          <w:sz w:val="24"/>
          <w:szCs w:val="24"/>
          <w:lang w:eastAsia="sl-SI"/>
        </w:rPr>
      </w:pPr>
      <w:r w:rsidRPr="00D11211">
        <w:rPr>
          <w:rFonts w:ascii="Calibri" w:hAnsi="Calibri" w:cs="Calibri"/>
          <w:sz w:val="24"/>
          <w:szCs w:val="24"/>
          <w:lang w:eastAsia="sl-SI"/>
        </w:rPr>
        <w:t xml:space="preserve">Podatki se brišejo </w:t>
      </w:r>
      <w:r w:rsidRPr="0026238F">
        <w:rPr>
          <w:rFonts w:ascii="Calibri" w:hAnsi="Calibri" w:cs="Calibri"/>
          <w:b/>
          <w:bCs/>
          <w:sz w:val="24"/>
          <w:szCs w:val="24"/>
          <w:lang w:eastAsia="sl-SI"/>
        </w:rPr>
        <w:t>po preteku treh let od dneva pravnomočnosti</w:t>
      </w:r>
      <w:r w:rsidRPr="00D11211">
        <w:rPr>
          <w:rFonts w:ascii="Calibri" w:hAnsi="Calibri" w:cs="Calibri"/>
          <w:sz w:val="24"/>
          <w:szCs w:val="24"/>
          <w:lang w:eastAsia="sl-SI"/>
        </w:rPr>
        <w:t>, vendar ne, dokler trajajo stranske sankcije (205. člen ZP-1)</w:t>
      </w:r>
    </w:p>
    <w:p w14:paraId="549D97F7" w14:textId="77777777" w:rsidR="0098667D" w:rsidRDefault="0098667D" w:rsidP="00B55055">
      <w:pPr>
        <w:numPr>
          <w:ilvl w:val="0"/>
          <w:numId w:val="7"/>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b/>
          <w:bCs/>
          <w:sz w:val="24"/>
          <w:szCs w:val="24"/>
          <w:lang w:eastAsia="sl-SI"/>
        </w:rPr>
        <w:t>Informacije o obstoju pravic posameznika, da lahko zahteva dostop do osebnih podatkov in popravek ali izbris osebnih podatkov ali omejitev, ali obstoju pravice do ugovora obdelavi in pravice do prenosljivosti podatkov:</w:t>
      </w:r>
      <w:r w:rsidRPr="0098667D">
        <w:rPr>
          <w:rFonts w:ascii="Calibri" w:hAnsi="Calibri" w:cs="Calibri"/>
          <w:sz w:val="24"/>
          <w:szCs w:val="24"/>
          <w:lang w:eastAsia="sl-SI"/>
        </w:rPr>
        <w:t xml:space="preserve"> </w:t>
      </w:r>
    </w:p>
    <w:p w14:paraId="3CDBB247" w14:textId="77777777" w:rsidR="0098667D" w:rsidRPr="0098667D" w:rsidRDefault="0098667D" w:rsidP="00B55055">
      <w:pPr>
        <w:numPr>
          <w:ilvl w:val="1"/>
          <w:numId w:val="7"/>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sz w:val="24"/>
          <w:szCs w:val="24"/>
          <w:lang w:eastAsia="sl-SI"/>
        </w:rPr>
        <w:t>Posameznik lahko zahteva dostop do osebnih podatkov, ki se nanašajo nanj, ter pravico do popravka, ugovora, izbrisa ali omejitve, pri čemer pa se njegovi zahtevi lahko ugodi, le in ko so za to izpolnjeni pogoji, ki jih določa ZNPPol in Zakon o splošnem upravnem postopku.</w:t>
      </w:r>
    </w:p>
    <w:p w14:paraId="53531593" w14:textId="77777777" w:rsidR="0098667D" w:rsidRPr="0098667D" w:rsidRDefault="0098667D" w:rsidP="00B55055">
      <w:pPr>
        <w:numPr>
          <w:ilvl w:val="0"/>
          <w:numId w:val="8"/>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b/>
          <w:bCs/>
          <w:sz w:val="24"/>
          <w:szCs w:val="24"/>
          <w:lang w:eastAsia="sl-SI"/>
        </w:rPr>
        <w:t>Informacija o pravici do preklica privolitve, kadar obdelava temelji na privolitvi:</w:t>
      </w:r>
      <w:r w:rsidRPr="0098667D">
        <w:rPr>
          <w:rFonts w:ascii="Calibri" w:hAnsi="Calibri" w:cs="Calibri"/>
          <w:sz w:val="24"/>
          <w:szCs w:val="24"/>
          <w:lang w:eastAsia="sl-SI"/>
        </w:rPr>
        <w:t xml:space="preserve"> </w:t>
      </w:r>
    </w:p>
    <w:p w14:paraId="356F82B1" w14:textId="77777777" w:rsidR="0098667D" w:rsidRPr="0098667D" w:rsidRDefault="0098667D" w:rsidP="00B55055">
      <w:pPr>
        <w:numPr>
          <w:ilvl w:val="1"/>
          <w:numId w:val="8"/>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sz w:val="24"/>
          <w:szCs w:val="24"/>
          <w:lang w:eastAsia="sl-SI"/>
        </w:rPr>
        <w:t>Obdelava ne temelji na privolitvi posameznika.</w:t>
      </w:r>
    </w:p>
    <w:p w14:paraId="11F5956C" w14:textId="77777777" w:rsidR="0098667D" w:rsidRPr="0098667D" w:rsidRDefault="0098667D" w:rsidP="00B55055">
      <w:pPr>
        <w:numPr>
          <w:ilvl w:val="0"/>
          <w:numId w:val="9"/>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b/>
          <w:bCs/>
          <w:sz w:val="24"/>
          <w:szCs w:val="24"/>
          <w:lang w:eastAsia="sl-SI"/>
        </w:rPr>
        <w:t>Informacije o tem:</w:t>
      </w:r>
      <w:r w:rsidRPr="0098667D">
        <w:rPr>
          <w:rFonts w:ascii="Calibri" w:hAnsi="Calibri" w:cs="Calibri"/>
          <w:sz w:val="24"/>
          <w:szCs w:val="24"/>
          <w:lang w:eastAsia="sl-SI"/>
        </w:rPr>
        <w:t xml:space="preserve"> </w:t>
      </w:r>
    </w:p>
    <w:p w14:paraId="157210E7" w14:textId="77777777" w:rsidR="0098667D" w:rsidRPr="0098667D" w:rsidRDefault="0098667D" w:rsidP="00B55055">
      <w:pPr>
        <w:numPr>
          <w:ilvl w:val="1"/>
          <w:numId w:val="9"/>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sz w:val="24"/>
          <w:szCs w:val="24"/>
          <w:lang w:eastAsia="sl-SI"/>
        </w:rPr>
        <w:t xml:space="preserve">ali je zagotovitev osebnih podatkov zakonska ali pogodbena obveznost: </w:t>
      </w:r>
    </w:p>
    <w:p w14:paraId="53FF1807" w14:textId="3FC628C9" w:rsidR="0098667D" w:rsidRPr="0098667D" w:rsidRDefault="0098667D" w:rsidP="00B55055">
      <w:pPr>
        <w:numPr>
          <w:ilvl w:val="2"/>
          <w:numId w:val="9"/>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sz w:val="24"/>
          <w:szCs w:val="24"/>
          <w:lang w:eastAsia="sl-SI"/>
        </w:rPr>
        <w:t xml:space="preserve">Da. Zagotovitev osebnih podatkov je obvezna </w:t>
      </w:r>
      <w:r w:rsidR="00B55055">
        <w:rPr>
          <w:rFonts w:ascii="Calibri" w:hAnsi="Calibri" w:cs="Calibri"/>
          <w:sz w:val="24"/>
          <w:szCs w:val="24"/>
          <w:lang w:eastAsia="sl-SI"/>
        </w:rPr>
        <w:t xml:space="preserve">v primeru, ko posameznik stori prekršek. </w:t>
      </w:r>
    </w:p>
    <w:p w14:paraId="7C49A187" w14:textId="77777777" w:rsidR="0098667D" w:rsidRPr="0098667D" w:rsidRDefault="0098667D" w:rsidP="00B55055">
      <w:pPr>
        <w:numPr>
          <w:ilvl w:val="1"/>
          <w:numId w:val="9"/>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sz w:val="24"/>
          <w:szCs w:val="24"/>
          <w:lang w:eastAsia="sl-SI"/>
        </w:rPr>
        <w:t xml:space="preserve">ali mora posameznik zagotoviti osebne podatke ter kakšne so morebitne posledice, če jih ne zagotovi: </w:t>
      </w:r>
    </w:p>
    <w:p w14:paraId="2FC6A1D8" w14:textId="77777777" w:rsidR="0098667D" w:rsidRPr="0098667D" w:rsidRDefault="0098667D" w:rsidP="00B55055">
      <w:pPr>
        <w:numPr>
          <w:ilvl w:val="2"/>
          <w:numId w:val="9"/>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sz w:val="24"/>
          <w:szCs w:val="24"/>
          <w:lang w:eastAsia="sl-SI"/>
        </w:rPr>
        <w:t>Da. Predlagatelj postopka o prekršku mora skladno z Zakonom o prekrških in Zakonom o splošnem upravnem postopku zagotoviti tiste osebne podatke, ki so potrebni, da se vloga lahko obravnava, sicer se njegova vloga zavrže.</w:t>
      </w:r>
    </w:p>
    <w:p w14:paraId="723BA139" w14:textId="77777777" w:rsidR="0098667D" w:rsidRPr="0098667D" w:rsidRDefault="0098667D" w:rsidP="00B55055">
      <w:pPr>
        <w:numPr>
          <w:ilvl w:val="0"/>
          <w:numId w:val="10"/>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b/>
          <w:bCs/>
          <w:sz w:val="24"/>
          <w:szCs w:val="24"/>
          <w:lang w:eastAsia="sl-SI"/>
        </w:rPr>
        <w:t xml:space="preserve">Informacije o obstoju avtomatiziranega sprejemanja odločitev, vključno z oblikovanjem profilov, ter vsaj v takih primerih smiselne informacije o razlogih zanj, </w:t>
      </w:r>
      <w:r w:rsidRPr="0098667D">
        <w:rPr>
          <w:rFonts w:ascii="Calibri" w:hAnsi="Calibri" w:cs="Calibri"/>
          <w:b/>
          <w:bCs/>
          <w:sz w:val="24"/>
          <w:szCs w:val="24"/>
          <w:lang w:eastAsia="sl-SI"/>
        </w:rPr>
        <w:lastRenderedPageBreak/>
        <w:t>kot tudi pomen in predvidene posledice take obdelave za posameznika, na katerega se nanašajo osebni podatki:</w:t>
      </w:r>
      <w:r w:rsidRPr="0098667D">
        <w:rPr>
          <w:rFonts w:ascii="Calibri" w:hAnsi="Calibri" w:cs="Calibri"/>
          <w:sz w:val="24"/>
          <w:szCs w:val="24"/>
          <w:lang w:eastAsia="sl-SI"/>
        </w:rPr>
        <w:t xml:space="preserve"> </w:t>
      </w:r>
    </w:p>
    <w:p w14:paraId="74A50C07" w14:textId="77777777" w:rsidR="0098667D" w:rsidRPr="0098667D" w:rsidRDefault="0098667D" w:rsidP="00B55055">
      <w:pPr>
        <w:numPr>
          <w:ilvl w:val="1"/>
          <w:numId w:val="10"/>
        </w:numPr>
        <w:spacing w:before="100" w:beforeAutospacing="1" w:after="100" w:afterAutospacing="1" w:line="240" w:lineRule="auto"/>
        <w:jc w:val="both"/>
        <w:rPr>
          <w:rFonts w:ascii="Calibri" w:hAnsi="Calibri" w:cs="Calibri"/>
          <w:sz w:val="24"/>
          <w:szCs w:val="24"/>
          <w:lang w:eastAsia="sl-SI"/>
        </w:rPr>
      </w:pPr>
      <w:r w:rsidRPr="0098667D">
        <w:rPr>
          <w:rFonts w:ascii="Calibri" w:hAnsi="Calibri" w:cs="Calibri"/>
          <w:sz w:val="24"/>
          <w:szCs w:val="24"/>
          <w:lang w:eastAsia="sl-SI"/>
        </w:rPr>
        <w:t>Avtomatizirano odločanje in/ali profiliranje se ne izvajata.</w:t>
      </w:r>
    </w:p>
    <w:p w14:paraId="6B720E78" w14:textId="77777777" w:rsidR="00A4570B" w:rsidRPr="00B55055" w:rsidRDefault="00A4570B" w:rsidP="00B55055">
      <w:pPr>
        <w:jc w:val="both"/>
        <w:rPr>
          <w:rFonts w:ascii="Calibri" w:hAnsi="Calibri" w:cs="Calibri"/>
        </w:rPr>
      </w:pPr>
    </w:p>
    <w:sectPr w:rsidR="00A4570B" w:rsidRPr="00B55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CE"/>
    <w:multiLevelType w:val="multilevel"/>
    <w:tmpl w:val="FB268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A3E1E"/>
    <w:multiLevelType w:val="multilevel"/>
    <w:tmpl w:val="90BA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90FF8"/>
    <w:multiLevelType w:val="hybridMultilevel"/>
    <w:tmpl w:val="AEEC3492"/>
    <w:lvl w:ilvl="0" w:tplc="F3B4F6C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6F2456"/>
    <w:multiLevelType w:val="multilevel"/>
    <w:tmpl w:val="4CFEF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74C27"/>
    <w:multiLevelType w:val="multilevel"/>
    <w:tmpl w:val="96BE7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842B6"/>
    <w:multiLevelType w:val="multilevel"/>
    <w:tmpl w:val="E54C2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8847EB"/>
    <w:multiLevelType w:val="multilevel"/>
    <w:tmpl w:val="9A343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6715E"/>
    <w:multiLevelType w:val="hybridMultilevel"/>
    <w:tmpl w:val="E2DEE79E"/>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47D168D1"/>
    <w:multiLevelType w:val="multilevel"/>
    <w:tmpl w:val="D94CC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E60C3"/>
    <w:multiLevelType w:val="hybridMultilevel"/>
    <w:tmpl w:val="BC9E9D8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D53845"/>
    <w:multiLevelType w:val="multilevel"/>
    <w:tmpl w:val="E9C4A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1179B3"/>
    <w:multiLevelType w:val="hybridMultilevel"/>
    <w:tmpl w:val="535418DA"/>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78867C83"/>
    <w:multiLevelType w:val="multilevel"/>
    <w:tmpl w:val="0B889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8225B5"/>
    <w:multiLevelType w:val="multilevel"/>
    <w:tmpl w:val="9D401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642402">
    <w:abstractNumId w:val="8"/>
  </w:num>
  <w:num w:numId="2" w16cid:durableId="1393624270">
    <w:abstractNumId w:val="3"/>
  </w:num>
  <w:num w:numId="3" w16cid:durableId="686954665">
    <w:abstractNumId w:val="1"/>
  </w:num>
  <w:num w:numId="4" w16cid:durableId="1648587801">
    <w:abstractNumId w:val="4"/>
  </w:num>
  <w:num w:numId="5" w16cid:durableId="1060664994">
    <w:abstractNumId w:val="6"/>
  </w:num>
  <w:num w:numId="6" w16cid:durableId="1062406882">
    <w:abstractNumId w:val="13"/>
  </w:num>
  <w:num w:numId="7" w16cid:durableId="1241328608">
    <w:abstractNumId w:val="5"/>
  </w:num>
  <w:num w:numId="8" w16cid:durableId="618999873">
    <w:abstractNumId w:val="10"/>
  </w:num>
  <w:num w:numId="9" w16cid:durableId="986202459">
    <w:abstractNumId w:val="12"/>
  </w:num>
  <w:num w:numId="10" w16cid:durableId="545876851">
    <w:abstractNumId w:val="0"/>
  </w:num>
  <w:num w:numId="11" w16cid:durableId="358165692">
    <w:abstractNumId w:val="9"/>
  </w:num>
  <w:num w:numId="12" w16cid:durableId="1852331118">
    <w:abstractNumId w:val="7"/>
  </w:num>
  <w:num w:numId="13" w16cid:durableId="564532317">
    <w:abstractNumId w:val="11"/>
  </w:num>
  <w:num w:numId="14" w16cid:durableId="47264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7D"/>
    <w:rsid w:val="0026238F"/>
    <w:rsid w:val="00313943"/>
    <w:rsid w:val="00824C90"/>
    <w:rsid w:val="00955CFB"/>
    <w:rsid w:val="0098667D"/>
    <w:rsid w:val="00A4570B"/>
    <w:rsid w:val="00B55055"/>
    <w:rsid w:val="00C939A9"/>
    <w:rsid w:val="00CC3B97"/>
    <w:rsid w:val="00D11211"/>
    <w:rsid w:val="00FC686B"/>
    <w:rsid w:val="00FD43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338D"/>
  <w15:chartTrackingRefBased/>
  <w15:docId w15:val="{D9F44859-B6FD-454F-8242-DEE29247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3943"/>
    <w:rPr>
      <w:rFonts w:eastAsia="Times New Roman" w:cs="Times New Roman"/>
      <w:kern w:val="0"/>
      <w14:ligatures w14:val="none"/>
    </w:rPr>
  </w:style>
  <w:style w:type="paragraph" w:styleId="Naslov1">
    <w:name w:val="heading 1"/>
    <w:basedOn w:val="Navaden"/>
    <w:next w:val="Navaden"/>
    <w:link w:val="Naslov1Znak"/>
    <w:uiPriority w:val="9"/>
    <w:qFormat/>
    <w:rsid w:val="00986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86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8667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8667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8667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8667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8667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8667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8667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667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8667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8667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8667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8667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8667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8667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8667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8667D"/>
    <w:rPr>
      <w:rFonts w:eastAsiaTheme="majorEastAsia" w:cstheme="majorBidi"/>
      <w:color w:val="272727" w:themeColor="text1" w:themeTint="D8"/>
    </w:rPr>
  </w:style>
  <w:style w:type="paragraph" w:styleId="Naslov">
    <w:name w:val="Title"/>
    <w:basedOn w:val="Navaden"/>
    <w:next w:val="Navaden"/>
    <w:link w:val="NaslovZnak"/>
    <w:uiPriority w:val="10"/>
    <w:qFormat/>
    <w:rsid w:val="00986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8667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8667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8667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8667D"/>
    <w:pPr>
      <w:spacing w:before="160"/>
      <w:jc w:val="center"/>
    </w:pPr>
    <w:rPr>
      <w:i/>
      <w:iCs/>
      <w:color w:val="404040" w:themeColor="text1" w:themeTint="BF"/>
    </w:rPr>
  </w:style>
  <w:style w:type="character" w:customStyle="1" w:styleId="CitatZnak">
    <w:name w:val="Citat Znak"/>
    <w:basedOn w:val="Privzetapisavaodstavka"/>
    <w:link w:val="Citat"/>
    <w:uiPriority w:val="29"/>
    <w:rsid w:val="0098667D"/>
    <w:rPr>
      <w:i/>
      <w:iCs/>
      <w:color w:val="404040" w:themeColor="text1" w:themeTint="BF"/>
    </w:rPr>
  </w:style>
  <w:style w:type="paragraph" w:styleId="Odstavekseznama">
    <w:name w:val="List Paragraph"/>
    <w:basedOn w:val="Navaden"/>
    <w:uiPriority w:val="34"/>
    <w:qFormat/>
    <w:rsid w:val="0098667D"/>
    <w:pPr>
      <w:ind w:left="720"/>
      <w:contextualSpacing/>
    </w:pPr>
  </w:style>
  <w:style w:type="character" w:styleId="Intenzivenpoudarek">
    <w:name w:val="Intense Emphasis"/>
    <w:basedOn w:val="Privzetapisavaodstavka"/>
    <w:uiPriority w:val="21"/>
    <w:qFormat/>
    <w:rsid w:val="0098667D"/>
    <w:rPr>
      <w:i/>
      <w:iCs/>
      <w:color w:val="0F4761" w:themeColor="accent1" w:themeShade="BF"/>
    </w:rPr>
  </w:style>
  <w:style w:type="paragraph" w:styleId="Intenzivencitat">
    <w:name w:val="Intense Quote"/>
    <w:basedOn w:val="Navaden"/>
    <w:next w:val="Navaden"/>
    <w:link w:val="IntenzivencitatZnak"/>
    <w:uiPriority w:val="30"/>
    <w:qFormat/>
    <w:rsid w:val="00986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8667D"/>
    <w:rPr>
      <w:i/>
      <w:iCs/>
      <w:color w:val="0F4761" w:themeColor="accent1" w:themeShade="BF"/>
    </w:rPr>
  </w:style>
  <w:style w:type="character" w:styleId="Intenzivensklic">
    <w:name w:val="Intense Reference"/>
    <w:basedOn w:val="Privzetapisavaodstavka"/>
    <w:uiPriority w:val="32"/>
    <w:qFormat/>
    <w:rsid w:val="0098667D"/>
    <w:rPr>
      <w:b/>
      <w:bCs/>
      <w:smallCaps/>
      <w:color w:val="0F4761" w:themeColor="accent1" w:themeShade="BF"/>
      <w:spacing w:val="5"/>
    </w:rPr>
  </w:style>
  <w:style w:type="character" w:styleId="Hiperpovezava">
    <w:name w:val="Hyperlink"/>
    <w:basedOn w:val="Privzetapisavaodstavka"/>
    <w:uiPriority w:val="99"/>
    <w:unhideWhenUsed/>
    <w:rsid w:val="00313943"/>
    <w:rPr>
      <w:color w:val="0000FF"/>
      <w:u w:val="single"/>
    </w:rPr>
  </w:style>
  <w:style w:type="character" w:styleId="Nerazreenaomemba">
    <w:name w:val="Unresolved Mention"/>
    <w:basedOn w:val="Privzetapisavaodstavka"/>
    <w:uiPriority w:val="99"/>
    <w:semiHidden/>
    <w:unhideWhenUsed/>
    <w:rsid w:val="00D11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579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rstvopodatkov@koper.si" TargetMode="External"/><Relationship Id="rId12" Type="http://schemas.openxmlformats.org/officeDocument/2006/relationships/hyperlink" Target="https://pisrs.si/pregledPredpisa?id=ZAKO46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uistra.si" TargetMode="External"/><Relationship Id="rId11" Type="http://schemas.openxmlformats.org/officeDocument/2006/relationships/hyperlink" Target="http://www.pisrs.si/Pis.web/pregledPredpisa?id=ZAKO2537" TargetMode="External"/><Relationship Id="rId5" Type="http://schemas.openxmlformats.org/officeDocument/2006/relationships/hyperlink" Target="http://www.pisrs.si/Pis.web/pregledPredpisa?id=ZAKO5793" TargetMode="External"/><Relationship Id="rId10" Type="http://schemas.openxmlformats.org/officeDocument/2006/relationships/hyperlink" Target="http://www.pisrs.si/Pis.web/pregledPredpisa?id=ZAKO5793" TargetMode="External"/><Relationship Id="rId4" Type="http://schemas.openxmlformats.org/officeDocument/2006/relationships/webSettings" Target="webSettings.xml"/><Relationship Id="rId9" Type="http://schemas.openxmlformats.org/officeDocument/2006/relationships/hyperlink" Target="http://www.pisrs.si/Pis.web/pregledPredpisa?id=ZAKO2537"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751</Words>
  <Characters>4284</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info@dataofficer.si</dc:creator>
  <cp:keywords/>
  <dc:description/>
  <cp:lastModifiedBy>info@dataofficer.si</cp:lastModifiedBy>
  <cp:revision>3</cp:revision>
  <cp:lastPrinted>2024-04-23T08:10:00Z</cp:lastPrinted>
  <dcterms:created xsi:type="dcterms:W3CDTF">2024-04-24T10:27:00Z</dcterms:created>
  <dcterms:modified xsi:type="dcterms:W3CDTF">2024-04-24T10:48:00Z</dcterms:modified>
</cp:coreProperties>
</file>